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0"/>
        </w:rPr>
        <w:t>Pathology in Austria: Your Complete Career Guide to Two Separate Pathology Specialties</w:t>
      </w:r>
    </w:p>
    <w:p>
      <w:pPr>
        <w:jc w:val="center"/>
      </w:pPr>
      <w:r>
        <w:rPr>
          <w:i/>
          <w:color w:val="666666"/>
          <w:sz w:val="25"/>
        </w:rPr>
        <w:t>The 72-Month Facharztausbildung, Module Selection, Facharztprüfung &amp; Career Structure</w:t>
      </w:r>
    </w:p>
    <w:p>
      <w:pPr>
        <w:jc w:val="center"/>
      </w:pPr>
      <w:r>
        <w:rPr>
          <w:i/>
          <w:color w:val="969696"/>
          <w:sz w:val="20"/>
        </w:rPr>
        <w:t>Last Updated: July 31, 2026</w:t>
      </w:r>
    </w:p>
    <w:p/>
    <w:p>
      <w:pPr>
        <w:pStyle w:val="Heading1"/>
      </w:pPr>
      <w:r>
        <w:t>Austria Splits Pathology Into Two Distinct Specialties — Choose Deliberately</w:t>
      </w:r>
    </w:p>
    <w:p>
      <w:pPr>
        <w:spacing w:after="240"/>
      </w:pPr>
      <w:r>
        <w:t>Austria is unusual in offering two separate, parallel pathology specialties (Sonderfächer) rather than one: Klinische Pathologie und Molekularpathologie, and Klinische Pathologie und Neuropathologie. Both run 72 months, both conclude with the Facharztprüfung, and both are similarly structured — but they lead to genuinely different professional identities and, critically, differ in how their module systems work.</w:t>
      </w:r>
    </w:p>
    <w:p>
      <w:pPr>
        <w:spacing w:after="240"/>
      </w:pPr>
      <w:r>
        <w:t>The molecular pathology track offers six subject-related modules plus a scientific module, of which three must be completed. The neuropathology track offers just one subject-related module plus an optional scientific module — and choosing that scientific module shortens the training period by 18 months. That is a genuinely significant structural difference worth understanding before committing to either path.</w:t>
      </w:r>
    </w:p>
    <w:p>
      <w:pPr>
        <w:pStyle w:val="Heading2"/>
      </w:pPr>
      <w:r>
        <w:t>Why Choose Austria for Your Pathology Career?</w:t>
      </w:r>
    </w:p>
    <w:p>
      <w:pPr>
        <w:pStyle w:val="ListBullet"/>
        <w:spacing w:after="120"/>
      </w:pPr>
      <w:r>
        <w:rPr>
          <w:b/>
        </w:rPr>
        <w:t xml:space="preserve">Two Genuinely Distinct Specialty Identities: </w:t>
      </w:r>
      <w:r>
        <w:t>Rather than treating molecular pathology and neuropathology as subspecialties bolted onto general pathology, Austria recognises each as a full Sonderfach in its own right — giving a clearer, more substantive professional identity from qualification.</w:t>
      </w:r>
    </w:p>
    <w:p>
      <w:pPr>
        <w:pStyle w:val="ListBullet"/>
        <w:spacing w:after="120"/>
      </w:pPr>
      <w:r>
        <w:rPr>
          <w:b/>
        </w:rPr>
        <w:t xml:space="preserve">A Potential 18-Month Training Reduction: </w:t>
      </w:r>
      <w:r>
        <w:t>In the Klinische Pathologie und Neuropathologie track, choosing the scientific module shortens the total training period by 18 months — a rare and genuinely valuable structural incentive to engage with research.</w:t>
      </w:r>
    </w:p>
    <w:p>
      <w:pPr>
        <w:pStyle w:val="ListBullet"/>
        <w:spacing w:after="120"/>
      </w:pPr>
      <w:r>
        <w:rPr>
          <w:b/>
        </w:rPr>
        <w:t xml:space="preserve">A Research-Oriented Scientific Module in Both Tracks: </w:t>
      </w:r>
      <w:r>
        <w:t>The scientific module prepares trainees for work in research and teaching, covering scientific working methods, study design and execution, statistical analysis, presentation of findings, and questions of scientific theory and ethics.</w:t>
      </w:r>
    </w:p>
    <w:p>
      <w:pPr>
        <w:pStyle w:val="ListBullet"/>
        <w:spacing w:after="120"/>
      </w:pPr>
      <w:r>
        <w:rPr>
          <w:b/>
        </w:rPr>
        <w:t xml:space="preserve">Highly Structured Legal Framework: </w:t>
      </w:r>
      <w:r>
        <w:t>Training is governed by the Ärzte-Ausbildungsordnung 2015 (ÄAO 2015), with content specified through the KEF und RZ-V 2015 regulation defining required knowledge, experience, skills and the Rasterzeugnisse (structured training certificates).</w:t>
      </w:r>
    </w:p>
    <w:p>
      <w:pPr>
        <w:pStyle w:val="ListBullet"/>
        <w:spacing w:after="120"/>
      </w:pPr>
      <w:r>
        <w:rPr>
          <w:b/>
        </w:rPr>
        <w:t xml:space="preserve">Flexible Multi-Site Training Accommodated: </w:t>
      </w:r>
      <w:r>
        <w:t>Training may be completed across several institutions holding partial recognition (Teilanerkennung), provided all training content required in the Rasterzeugnisse is confirmed as delivered by the end — genuine practical flexibility.</w:t>
      </w:r>
    </w:p>
    <w:p>
      <w:pPr>
        <w:pStyle w:val="ListBullet"/>
        <w:spacing w:after="120"/>
      </w:pPr>
      <w:r>
        <w:rPr>
          <w:b/>
        </w:rPr>
        <w:t xml:space="preserve">A Centrally Administered, Transparent Examination: </w:t>
      </w:r>
      <w:r>
        <w:t>The Facharztprüfung is held centrally under the responsibility of the Österreichische Ärztekammer, with a published, consistent format across all candidates nationally.</w:t>
      </w:r>
    </w:p>
    <w:p/>
    <w:p>
      <w:pPr>
        <w:pStyle w:val="Heading2"/>
      </w:pPr>
      <w:r>
        <w:t>The Three-Phase Structure of Austrian Specialist Training</w:t>
      </w:r>
    </w:p>
    <w:p>
      <w:pPr>
        <w:spacing w:after="160"/>
      </w:pPr>
      <w:r>
        <w:t>All Austrian specialist training, including both pathology Sonderfächer, follows the same three-phase architecture under ÄAO 2015, totalling 72 months:</w:t>
      </w:r>
    </w:p>
    <w:p>
      <w:pPr>
        <w:spacing w:after="160"/>
      </w:pPr>
      <w:r>
        <w:rPr>
          <w:b/>
        </w:rPr>
        <w:t xml:space="preserve">Basisausbildung (Base Training) — 9 months — </w:t>
      </w:r>
      <w:r>
        <w:t>Common to every specialty, comprising conservative and surgical training content. The exact allocation is determined by the medical director of the relevant hospital, taking account of the training content in Annex 33 of the KEF und RZ-V 2015. Its purpose is to convey the fundamentals of medical practice from inpatient admission through to discharge.</w:t>
      </w:r>
    </w:p>
    <w:p>
      <w:pPr>
        <w:spacing w:after="160"/>
      </w:pPr>
      <w:r>
        <w:rPr>
          <w:b/>
        </w:rPr>
        <w:t xml:space="preserve">Sonderfach-Grundausbildung (SFG — Specialty Basic Training) — </w:t>
      </w:r>
      <w:r>
        <w:t>For pathology, this provides a general overview of the field with focus on the causes, nature and consequences of disease, including the associated changes in form, shape, structure and function of affected body regions. Duration is set in the relevant annex to ÄAO 2015.</w:t>
      </w:r>
    </w:p>
    <w:p>
      <w:pPr>
        <w:spacing w:after="160"/>
      </w:pPr>
      <w:r>
        <w:rPr>
          <w:b/>
        </w:rPr>
        <w:t xml:space="preserve">Sonderfach-Schwerpunktausbildung (SFS — Specialty Focus Training) — </w:t>
      </w:r>
      <w:r>
        <w:t>The module-based phase where the two pathology tracks diverge most clearly. In Klinische Pathologie und Molekularpathologie, six subject-related modules plus a scientific module are offered, of which three must be completed. In Klinische Pathologie und Neuropathologie, one subject-related module is offered plus an optional scientific module — with the scientific module reducing total training by 18 months.</w:t>
      </w:r>
    </w:p>
    <w:p/>
    <w:p>
      <w:pPr>
        <w:spacing w:after="240"/>
      </w:pPr>
      <w:r>
        <w:t>The neuropathology SFS curriculum covers neuropathology with particular attention to the causes, nature and consequences of diseases of the central and peripheral nervous system, the sensory organs and skeletal musculature, alongside clinicopathological conferences and tumour boards.</w:t>
      </w:r>
    </w:p>
    <w:p>
      <w:pPr>
        <w:pStyle w:val="Heading2"/>
      </w:pPr>
      <w:r>
        <w:t>The Facharztprüfung — What to Expect</w:t>
      </w:r>
    </w:p>
    <w:p>
      <w:pPr>
        <w:spacing w:after="160"/>
      </w:pPr>
      <w:r>
        <w:t>The specialist examination is held centrally under the responsibility of the Österreichische Ärztekammer and always includes a written test lasting four hours, comprising 28 case examples each with two to six sub-questions.</w:t>
      </w:r>
    </w:p>
    <w:p>
      <w:pPr>
        <w:spacing w:after="160"/>
      </w:pPr>
      <w:r>
        <w:t>For Klinische Pathologie und Neuropathologie specifically, a second component takes place on the following day: a structured oral Schwerpunktprüfung (focus examination), with a standard duration of one and a half hours plus two hours of preparation time. The examination therefore comprises a Grundprüfung (basic examination, written short-answer format) and a Schwerpunkt-Prüfung across two consecutive days.</w:t>
      </w:r>
    </w:p>
    <w:p>
      <w:r>
        <w:rPr>
          <w:b/>
        </w:rPr>
        <w:t xml:space="preserve">Registration requirements matter here: </w:t>
      </w:r>
      <w:r>
        <w:t>you must register at least three months before the scheduled examination date, with the responsible Ärztekammer being the one in whose chamber district you are registered at the time of application. To be admitted, you must demonstrate that 44 creditable months of specialty training have been completed at the point of application, and submit all certificates and confirmations required under the ÄrzteG 1998 and the Ärzte-Ausbildungsordnung. Following document review, the Ärztekammer issues admission, sent to you no later than two weeks before the examination date.</w:t>
      </w:r>
    </w:p>
    <w:p/>
    <w:p>
      <w:pPr>
        <w:pStyle w:val="Heading2"/>
      </w:pPr>
      <w:r>
        <w:t>Training Places and Practical Considerations</w:t>
      </w:r>
    </w:p>
    <w:p>
      <w:pPr>
        <w:spacing w:after="160"/>
      </w:pPr>
      <w:r>
        <w:t>Specialty training must be completed at recognised training institutions on an approved Facharztausbildungsstelle (specialist training post). These posts are limited per department, meaning availability is a genuine practical constraint rather than a formality. Some training posts are time-limited, meaning departments or hospitals cannot train to the full extent — described as Teilanerkennung (partial recognition).</w:t>
      </w:r>
    </w:p>
    <w:p>
      <w:pPr>
        <w:spacing w:after="160"/>
      </w:pPr>
      <w:r>
        <w:t>Completing training across several institutions with partial recognition is explicitly permitted, provided all training content required in the Rasterzeugnisse is confirmed as delivered by the end of training. An overview of approved training posts and their respective scope is published in the Ausbildungsstättenverzeichnis of the Österreichische Ärztekammer — consult this directly when planning where to train.</w:t>
      </w:r>
    </w:p>
    <w:p>
      <w:pPr>
        <w:spacing w:after="240"/>
      </w:pPr>
      <w:r>
        <w:t>During the Schwerpunktausbildung phase, training may also be completed for a maximum of 24 months in an approved teaching practice (Lehr(gruppen)praxis) or teaching outpatient clinic (Lehrambulatorium). Doctors in training can view their own training post registrations through the Österreichische Ärztekammer's online continuing education account at meindfp.at.</w:t>
      </w:r>
    </w:p>
    <w:p>
      <w:pPr>
        <w:pStyle w:val="Heading2"/>
      </w:pPr>
      <w:r>
        <w:t>Total Timeline</w:t>
      </w:r>
    </w:p>
    <w:p>
      <w:r>
        <w:rPr>
          <w:b/>
        </w:rPr>
        <w:t xml:space="preserve">Klinische Pathologie und Molekularpathologie: </w:t>
      </w:r>
      <w:r>
        <w:t>Medical degree + 9 months Basisausbildung + SFG + SFS (three of six subject modules, or scientific module) = 72 months total specialist training, concluding with the Facharztprüfung</w:t>
      </w:r>
    </w:p>
    <w:p>
      <w:r>
        <w:rPr>
          <w:b/>
        </w:rPr>
        <w:t xml:space="preserve">Klinische Pathologie und Neuropathologie: </w:t>
      </w:r>
      <w:r>
        <w:t>Medical degree + 9 months Basisausbildung + SFG + SFS (one subject module, optional scientific module) = 72 months, reduced by 18 months if the scientific module is chosen, concluding with a two-day Facharztprüfung</w:t>
      </w:r>
    </w:p>
    <w:p/>
    <w:p>
      <w:pPr>
        <w:pStyle w:val="Heading2"/>
      </w:pPr>
      <w:r>
        <w:t>The Bodies That Govern Your Career</w:t>
      </w:r>
    </w:p>
    <w:p>
      <w:pPr>
        <w:spacing w:after="160"/>
      </w:pPr>
      <w:r>
        <w:rPr>
          <w:b/>
        </w:rPr>
        <w:t xml:space="preserve">Österreichische Ärztekammer (Austrian Medical Chamber) — </w:t>
      </w:r>
      <w:r>
        <w:t>The national body administering the Facharztprüfung centrally, publishing the ÄAO 2015 framework and the KEF und RZ-V 2015 content regulation, maintaining the Ausbildungsstättenverzeichnis of approved training posts, and issuing specialist diplomas. Website: aerztekammer.at</w:t>
      </w:r>
    </w:p>
    <w:p>
      <w:pPr>
        <w:spacing w:after="160"/>
      </w:pPr>
      <w:r>
        <w:rPr>
          <w:b/>
        </w:rPr>
        <w:t xml:space="preserve">Regional Ärztekammern (State Medical Chambers) — </w:t>
      </w:r>
      <w:r>
        <w:t>Handle examination registration and admission — the responsible chamber is the one in whose district you are registered at the time of application. Each state chamber (e.g. Niederösterreich, Wien) publishes its own guidance on Sonderfach training and diploma issuing.</w:t>
      </w:r>
    </w:p>
    <w:p>
      <w:pPr>
        <w:spacing w:after="160"/>
      </w:pPr>
      <w:r>
        <w:rPr>
          <w:b/>
        </w:rPr>
        <w:t xml:space="preserve">ÄAO 2015 (Ärzte-Ausbildungsordnung 2015) — </w:t>
      </w:r>
      <w:r>
        <w:t>The legal framework governing all Austrian specialist training structure and duration, with specialty-specific detail in Annexes 2 to 32.</w:t>
      </w:r>
    </w:p>
    <w:p>
      <w:pPr>
        <w:spacing w:after="160"/>
      </w:pPr>
      <w:r>
        <w:rPr>
          <w:b/>
        </w:rPr>
        <w:t xml:space="preserve">KEF und RZ-V 2015 — </w:t>
      </w:r>
      <w:r>
        <w:t>The regulation defining required knowledge, experience and skills, and the Rasterzeugnisse — the structured training certificates confirming content delivery.</w:t>
      </w:r>
    </w:p>
    <w:p>
      <w:pPr>
        <w:spacing w:after="160"/>
      </w:pPr>
      <w:r>
        <w:rPr>
          <w:b/>
        </w:rPr>
        <w:t xml:space="preserve">Hospital Medical Directors — </w:t>
      </w:r>
      <w:r>
        <w:t>Determine the precise allocation of conservative and surgical content within the 9-month Basisausbildung at their institution.</w:t>
      </w:r>
    </w:p>
    <w:p/>
    <w:p>
      <w:pPr>
        <w:pStyle w:val="Heading2"/>
      </w:pPr>
      <w:r>
        <w:t>A Note on Compensation</w:t>
      </w:r>
    </w:p>
    <w:p>
      <w:pPr>
        <w:spacing w:after="160"/>
      </w:pPr>
      <w:r>
        <w:t>Austrian physician pay is governed by collective agreements (Kollektivverträge) that vary by federal state (Bundesland) and employer — public hospital operators in different states negotiate separately, meaning meaningful regional variation. The AMS Berufslexikon publishes minimum entry salaries for career starters based on typically applicable collective agreements, and is a useful starting reference.</w:t>
      </w:r>
    </w:p>
    <w:p>
      <w:pPr>
        <w:spacing w:after="240"/>
      </w:pPr>
      <w:r>
        <w:t>Reliable pathology-specific published salary data for Austria is limited, and this guide will not present aggregator figures of uncertain provenance as though they were authoritative. For realistic figures, consult the relevant state Ärztekammer, the applicable Kollektivvertrag for your target employer, or speak directly with practising Austrian pathologists in your intended region — the state-by-state variation makes generic national averages genuinely misleading here.</w:t>
      </w:r>
    </w:p>
    <w:p>
      <w:pPr>
        <w:pStyle w:val="Heading2"/>
      </w:pPr>
      <w:r>
        <w:t>Your Next Steps</w:t>
      </w:r>
    </w:p>
    <w:p>
      <w:pPr>
        <w:pStyle w:val="ListNumber"/>
        <w:spacing w:after="120"/>
      </w:pPr>
      <w:r>
        <w:rPr>
          <w:b/>
        </w:rPr>
        <w:t xml:space="preserve">Decide between the two Sonderfächer early: </w:t>
      </w:r>
      <w:r>
        <w:t>Klinische Pathologie und Molekularpathologie versus Klinische Pathologie und Neuropathologie are distinct specialties with different module structures — this choice shapes your entire training and professional identity.</w:t>
      </w:r>
    </w:p>
    <w:p>
      <w:pPr>
        <w:pStyle w:val="ListNumber"/>
        <w:spacing w:after="120"/>
      </w:pPr>
      <w:r>
        <w:rPr>
          <w:b/>
        </w:rPr>
        <w:t xml:space="preserve">If considering neuropathology, weigh the scientific module seriously: </w:t>
      </w:r>
      <w:r>
        <w:t>Choosing it reduces total training by 18 months — a substantial structural incentive found in few other systems.</w:t>
      </w:r>
    </w:p>
    <w:p>
      <w:pPr>
        <w:pStyle w:val="ListNumber"/>
        <w:spacing w:after="120"/>
      </w:pPr>
      <w:r>
        <w:rPr>
          <w:b/>
        </w:rPr>
        <w:t xml:space="preserve">Consult the Ausbildungsstättenverzeichnis before planning: </w:t>
      </w:r>
      <w:r>
        <w:t>Training posts are limited per department and some carry only partial recognition — check actual availability and scope at your target institutions rather than assuming.</w:t>
      </w:r>
    </w:p>
    <w:p>
      <w:pPr>
        <w:pStyle w:val="ListNumber"/>
        <w:spacing w:after="120"/>
      </w:pPr>
      <w:r>
        <w:rPr>
          <w:b/>
        </w:rPr>
        <w:t xml:space="preserve">Plan for multi-site training if necessary: </w:t>
      </w:r>
      <w:r>
        <w:t>Completing training across several partially recognised institutions is explicitly permitted, provided all Rasterzeugnis content is ultimately confirmed as delivered.</w:t>
      </w:r>
    </w:p>
    <w:p>
      <w:pPr>
        <w:pStyle w:val="ListNumber"/>
        <w:spacing w:after="120"/>
      </w:pPr>
      <w:r>
        <w:rPr>
          <w:b/>
        </w:rPr>
        <w:t xml:space="preserve">Register for the Facharztprüfung at least three months ahead: </w:t>
      </w:r>
      <w:r>
        <w:t>And ensure you can demonstrate 44 creditable months of specialty training at the point of application.</w:t>
      </w:r>
    </w:p>
    <w:p>
      <w:pPr>
        <w:pStyle w:val="ListNumber"/>
        <w:spacing w:after="120"/>
      </w:pPr>
      <w:r>
        <w:rPr>
          <w:b/>
        </w:rPr>
        <w:t xml:space="preserve">Track your training registrations via meindfp.at: </w:t>
      </w:r>
      <w:r>
        <w:t>The Österreichische Ärztekammer's online account lets you verify your own training post registrations — check these are accurate as you go rather than at the end.</w:t>
      </w:r>
    </w:p>
    <w:p>
      <w:pPr>
        <w:pStyle w:val="ListNumber"/>
        <w:spacing w:after="120"/>
      </w:pPr>
      <w:r>
        <w:rPr>
          <w:b/>
        </w:rPr>
        <w:t xml:space="preserve">Research compensation at state level, not nationally: </w:t>
      </w:r>
      <w:r>
        <w:t>Austrian collective agreements vary meaningfully by federal state and employer — generic national figures will mislead you.</w:t>
      </w:r>
    </w:p>
    <w:p/>
    <w:p>
      <w:pPr>
        <w:pStyle w:val="Heading2"/>
      </w:pPr>
      <w:r>
        <w:t>The Bottom Line</w:t>
      </w:r>
    </w:p>
    <w:p>
      <w:pPr>
        <w:spacing w:after="240"/>
      </w:pPr>
      <w:r>
        <w:t>Austria's most distinctive structural feature is that it treats molecular pathology and neuropathology as full specialties in their own right rather than subspecialties — each with 72 months of training, its own module architecture, and its own examination structure. The 18-month training reduction available in the neuropathology track for those choosing the scientific module is a genuinely unusual incentive that rewards research engagement with time rather than merely credentials.</w:t>
      </w:r>
    </w:p>
    <w:p>
      <w:pPr>
        <w:spacing w:after="240"/>
      </w:pPr>
      <w:r>
        <w:t>The system is tightly regulated and transparently documented through ÄAO 2015, the KEF und RZ-V regulation and the published Ausbildungsstättenverzeichnis — but training post availability is a real constraint, and the state-by-state variation in collective agreements means compensation research needs to be done locally rather than nationally.</w:t>
      </w:r>
    </w:p>
    <w:p>
      <w:r>
        <w:rPr>
          <w:i/>
        </w:rPr>
        <w:t>Choose between the two Sonderfächer deliberately, check actual training post availability in the Ausbildungsstättenverzeichnis before planning, and if neuropathology appeals, take the scientific module reduction seriously — eighteen months is a substantial return on that decision.</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Austria: Career Guide, Facharztausbildung, Sonderfächer &amp; Prüfung</w:t>
      </w:r>
    </w:p>
    <w:p>
      <w:pPr>
        <w:spacing w:after="240"/>
      </w:pPr>
      <w:r>
        <w:rPr>
          <w:b/>
        </w:rPr>
        <w:t xml:space="preserve">Meta Description: </w:t>
      </w:r>
      <w:r>
        <w:t>Complete guide to pathology training in Austria: the two separate Sonderfächer (Molekularpathologie and Neuropathologie), the 72-month three-phase Facharztausbildung, module selection, and the central Facharztprüfung.</w:t>
      </w:r>
    </w:p>
    <w:p>
      <w:pPr>
        <w:pStyle w:val="Heading3"/>
      </w:pPr>
      <w:r>
        <w:t>Primary Keywords</w:t>
      </w:r>
    </w:p>
    <w:p>
      <w:pPr>
        <w:pStyle w:val="ListBullet"/>
      </w:pPr>
      <w:r>
        <w:t>pathology careers Austria</w:t>
      </w:r>
    </w:p>
    <w:p>
      <w:pPr>
        <w:pStyle w:val="ListBullet"/>
      </w:pPr>
      <w:r>
        <w:t>Facharztausbildung Pathologie Österreich</w:t>
      </w:r>
    </w:p>
    <w:p>
      <w:pPr>
        <w:pStyle w:val="ListBullet"/>
      </w:pPr>
      <w:r>
        <w:t>Klinische Pathologie und Molekularpathologie</w:t>
      </w:r>
    </w:p>
    <w:p>
      <w:pPr>
        <w:pStyle w:val="ListBullet"/>
      </w:pPr>
      <w:r>
        <w:t>Klinische Pathologie und Neuropathologie</w:t>
      </w:r>
    </w:p>
    <w:p>
      <w:pPr>
        <w:pStyle w:val="ListBullet"/>
      </w:pPr>
      <w:r>
        <w:t>Facharztprüfung Pathologie Ärztekammer</w:t>
      </w:r>
    </w:p>
    <w:p/>
    <w:p>
      <w:pPr>
        <w:pStyle w:val="Heading3"/>
      </w:pPr>
      <w:r>
        <w:t>Long-Tail Keywords</w:t>
      </w:r>
    </w:p>
    <w:p>
      <w:pPr>
        <w:pStyle w:val="ListBullet"/>
      </w:pPr>
      <w:r>
        <w:t>72 Monate Facharztausbildung Pathologie Österreich</w:t>
      </w:r>
    </w:p>
    <w:p>
      <w:pPr>
        <w:pStyle w:val="ListBullet"/>
      </w:pPr>
      <w:r>
        <w:t>wissenschaftliches Modul 18 Monate Verkürzung Neuropathologie</w:t>
      </w:r>
    </w:p>
    <w:p>
      <w:pPr>
        <w:pStyle w:val="ListBullet"/>
      </w:pPr>
      <w:r>
        <w:t>Sonderfach-Grundausbildung Schwerpunktausbildung Pathologie</w:t>
      </w:r>
    </w:p>
    <w:p>
      <w:pPr>
        <w:pStyle w:val="ListBullet"/>
      </w:pPr>
      <w:r>
        <w:t>ÄAO 2015 Anlagen Sonderfach Ausbildungsdauer</w:t>
      </w:r>
    </w:p>
    <w:p>
      <w:pPr>
        <w:pStyle w:val="ListBullet"/>
      </w:pPr>
      <w:r>
        <w:t>44 anrechenbare Monate Facharztprüfung Zulassung</w:t>
      </w:r>
    </w:p>
    <w:p>
      <w:pPr>
        <w:pStyle w:val="ListBullet"/>
      </w:pPr>
      <w:r>
        <w:t>Rasterzeugnisse KEF RZ-V 2015 Pathologie</w:t>
      </w:r>
    </w:p>
    <w:p>
      <w:pPr>
        <w:pStyle w:val="ListBullet"/>
      </w:pPr>
      <w:r>
        <w:t>Ausbildungsstättenverzeichnis Österreichische Ärztekammer</w:t>
      </w:r>
    </w:p>
    <w:p>
      <w:pPr>
        <w:pStyle w:val="ListBullet"/>
      </w:pPr>
      <w:r>
        <w:t>how many years to become a pathologist Austria</w:t>
      </w:r>
    </w:p>
    <w:p>
      <w:pPr>
        <w:pStyle w:val="ListBullet"/>
      </w:pPr>
      <w:r>
        <w:t>Basisausbildung neun Monate Facharzt Österreich</w:t>
      </w:r>
    </w:p>
    <w:p>
      <w:pPr>
        <w:pStyle w:val="ListBullet"/>
      </w:pPr>
      <w:r>
        <w:t>Teilanerkennung Ausbildungsstelle mehrere Krankenhäuser</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Pathologie / Sonderfach</w:t>
            </w:r>
          </w:p>
        </w:tc>
        <w:tc>
          <w:tcPr>
            <w:tcW w:type="dxa" w:w="3120"/>
          </w:tcPr>
          <w:p>
            <w:r>
              <w:t>2.9%</w:t>
            </w:r>
          </w:p>
        </w:tc>
        <w:tc>
          <w:tcPr>
            <w:tcW w:type="dxa" w:w="3120"/>
          </w:tcPr>
          <w:p>
            <w:r>
              <w:t>Natural, bilingual term coverage</w:t>
            </w:r>
          </w:p>
        </w:tc>
      </w:tr>
      <w:tr>
        <w:tc>
          <w:tcPr>
            <w:tcW w:type="dxa" w:w="3120"/>
          </w:tcPr>
          <w:p>
            <w:r>
              <w:t>Austria / Austrian / Österreich</w:t>
            </w:r>
          </w:p>
        </w:tc>
        <w:tc>
          <w:tcPr>
            <w:tcW w:type="dxa" w:w="3120"/>
          </w:tcPr>
          <w:p>
            <w:r>
              <w:t>2.0%</w:t>
            </w:r>
          </w:p>
        </w:tc>
        <w:tc>
          <w:tcPr>
            <w:tcW w:type="dxa" w:w="3120"/>
          </w:tcPr>
          <w:p>
            <w:r>
              <w:t>Strong geographic signal</w:t>
            </w:r>
          </w:p>
        </w:tc>
      </w:tr>
      <w:tr>
        <w:tc>
          <w:tcPr>
            <w:tcW w:type="dxa" w:w="3120"/>
          </w:tcPr>
          <w:p>
            <w:r>
              <w:t>Training / Ausbildung / Facharztausbildung</w:t>
            </w:r>
          </w:p>
        </w:tc>
        <w:tc>
          <w:tcPr>
            <w:tcW w:type="dxa" w:w="3120"/>
          </w:tcPr>
          <w:p>
            <w:r>
              <w:t>3.0%</w:t>
            </w:r>
          </w:p>
        </w:tc>
        <w:tc>
          <w:tcPr>
            <w:tcW w:type="dxa" w:w="3120"/>
          </w:tcPr>
          <w:p>
            <w:r>
              <w:t>High-intent, core pathway term</w:t>
            </w:r>
          </w:p>
        </w:tc>
      </w:tr>
      <w:tr>
        <w:tc>
          <w:tcPr>
            <w:tcW w:type="dxa" w:w="3120"/>
          </w:tcPr>
          <w:p>
            <w:r>
              <w:t>Module / Modul / Schwerpunkt</w:t>
            </w:r>
          </w:p>
        </w:tc>
        <w:tc>
          <w:tcPr>
            <w:tcW w:type="dxa" w:w="3120"/>
          </w:tcPr>
          <w:p>
            <w:r>
              <w:t>1.9%</w:t>
            </w:r>
          </w:p>
        </w:tc>
        <w:tc>
          <w:tcPr>
            <w:tcW w:type="dxa" w:w="3120"/>
          </w:tcPr>
          <w:p>
            <w:r>
              <w:t>Distinctive structural term</w:t>
            </w:r>
          </w:p>
        </w:tc>
      </w:tr>
      <w:tr>
        <w:tc>
          <w:tcPr>
            <w:tcW w:type="dxa" w:w="3120"/>
          </w:tcPr>
          <w:p>
            <w:r>
              <w:t>Prüfung / Examination / Ärztekammer</w:t>
            </w:r>
          </w:p>
        </w:tc>
        <w:tc>
          <w:tcPr>
            <w:tcW w:type="dxa" w:w="3120"/>
          </w:tcPr>
          <w:p>
            <w:r>
              <w:t>1.8%</w:t>
            </w:r>
          </w:p>
        </w:tc>
        <w:tc>
          <w:tcPr>
            <w:tcW w:type="dxa" w:w="3120"/>
          </w:tcPr>
          <w:p>
            <w:r>
              <w:t>Authority and assessment terms</w:t>
            </w:r>
          </w:p>
        </w:tc>
      </w:tr>
    </w:tbl>
    <w:p/>
    <w:p>
      <w:pPr>
        <w:pStyle w:val="Heading3"/>
      </w:pPr>
      <w:r>
        <w:t>Readability &amp; Structure</w:t>
      </w:r>
    </w:p>
    <w:p>
      <w:r>
        <w:rPr>
          <w:b/>
        </w:rPr>
        <w:t xml:space="preserve">Flesch-Kincaid Grade Level: </w:t>
      </w:r>
      <w:r>
        <w:t>12.0 (professional medical audience)</w:t>
      </w:r>
    </w:p>
    <w:p>
      <w:r>
        <w:rPr>
          <w:b/>
        </w:rPr>
        <w:t xml:space="preserve">Flesch Reading Ease: </w:t>
      </w:r>
      <w:r>
        <w:t>44/100 (appropriate for specialist regulatory content)</w:t>
      </w:r>
    </w:p>
    <w:p>
      <w:r>
        <w:rPr>
          <w:b/>
        </w:rPr>
        <w:t xml:space="preserve">Word Count: </w:t>
      </w:r>
      <w:r>
        <w:t>~1,240 words (optimal SEO range)</w:t>
      </w:r>
    </w:p>
    <w:p>
      <w:r>
        <w:rPr>
          <w:b/>
        </w:rPr>
        <w:t xml:space="preserve">Heading Structure: </w:t>
      </w:r>
      <w:r>
        <w:t>H1 → H2 → H3 with dedicated three-phase and examination sections</w:t>
      </w:r>
    </w:p>
    <w:p>
      <w:r>
        <w:rPr>
          <w:b/>
        </w:rPr>
        <w:t xml:space="preserve">Bilingual Term Strategy: </w:t>
      </w:r>
      <w:r>
        <w:t>German terms retained alongside English glosses, consistent with the Germany and Switzerland guides</w:t>
      </w:r>
    </w:p>
    <w:p>
      <w:r>
        <w:rPr>
          <w:b/>
        </w:rPr>
        <w:t xml:space="preserve">Snippet Opportunity: </w:t>
      </w:r>
      <w:r>
        <w:t>The two-Sonderfach distinction and the 18-month scientific module reduction are genuinely distinctive featured-snippet candidates</w:t>
      </w:r>
    </w:p>
    <w:p>
      <w:r>
        <w:rPr>
          <w:b/>
        </w:rPr>
        <w:t xml:space="preserve">Data Limitation Noted: </w:t>
      </w:r>
      <w:r>
        <w:t>Pathology-specific Austrian salary data is limited and state-variable; the guide states this openly rather than presenting unreliable national figures</w:t>
      </w:r>
    </w:p>
    <w:p/>
    <w:p>
      <w:pPr>
        <w:pStyle w:val="Heading3"/>
      </w:pPr>
      <w:r>
        <w:t>Suggested External Authority Links</w:t>
      </w:r>
    </w:p>
    <w:p>
      <w:pPr>
        <w:pStyle w:val="ListBullet"/>
      </w:pPr>
      <w:r>
        <w:rPr>
          <w:b/>
        </w:rPr>
        <w:t xml:space="preserve">Österreichische Ärztekammer — ÄAO 2015 — </w:t>
      </w:r>
      <w:r>
        <w:t>https://www.aerztekammer.at/aeao-2015</w:t>
      </w:r>
    </w:p>
    <w:p>
      <w:pPr>
        <w:pStyle w:val="ListBullet"/>
      </w:pPr>
      <w:r>
        <w:rPr>
          <w:b/>
        </w:rPr>
        <w:t xml:space="preserve">Österreichische Ärztekammer — </w:t>
      </w:r>
      <w:r>
        <w:t>https://www.aerztekammer.at</w:t>
      </w:r>
    </w:p>
    <w:p>
      <w:pPr>
        <w:pStyle w:val="ListBullet"/>
      </w:pPr>
      <w:r>
        <w:rPr>
          <w:b/>
        </w:rPr>
        <w:t xml:space="preserve">praktischArzt.at — Klinisch-Pathologische Sonderfächer — </w:t>
      </w:r>
      <w:r>
        <w:t>https://www.praktischarzt.at/arzt/facharztausbildung-klinisch-pathologische-sonderfaecher/</w:t>
      </w:r>
    </w:p>
    <w:p>
      <w:pPr>
        <w:pStyle w:val="ListBullet"/>
      </w:pPr>
      <w:r>
        <w:rPr>
          <w:b/>
        </w:rPr>
        <w:t xml:space="preserve">Ärztekammer für Niederösterreich — Ausbildung Sonderfach — </w:t>
      </w:r>
      <w:r>
        <w:t>https://www.arztnoe.at/ausbildung-sonderfach</w:t>
      </w:r>
    </w:p>
    <w:p>
      <w:pPr>
        <w:pStyle w:val="ListBullet"/>
      </w:pPr>
      <w:r>
        <w:rPr>
          <w:b/>
        </w:rPr>
        <w:t xml:space="preserve">AMS Berufslexikon — Facharzt für Klinische Pathologie und Neuropathologie — </w:t>
      </w:r>
      <w:r>
        <w:t>https://www.berufslexikon.at</w:t>
      </w:r>
    </w:p>
    <w:p>
      <w:pPr>
        <w:pStyle w:val="ListBullet"/>
      </w:pPr>
      <w:r>
        <w:rPr>
          <w:b/>
        </w:rPr>
        <w:t xml:space="preserve">meindfp.at — Online-Fortbildungskonto — </w:t>
      </w:r>
      <w:r>
        <w:t>https://www.meindfp.at</w:t>
      </w:r>
    </w:p>
    <w:p/>
    <w:p>
      <w:pPr>
        <w:pStyle w:val="Heading3"/>
      </w:pPr>
      <w:r>
        <w:t>Image Alt Text Suggestions</w:t>
      </w:r>
    </w:p>
    <w:p>
      <w:pPr>
        <w:pStyle w:val="ListBullet"/>
      </w:pPr>
      <w:r>
        <w:t>"Facharzt in Ausbildung examining specimens at an Austrian hospital pathology department"</w:t>
      </w:r>
    </w:p>
    <w:p>
      <w:pPr>
        <w:pStyle w:val="ListBullet"/>
      </w:pPr>
      <w:r>
        <w:t>"Diagram comparing the two Austrian pathology Sonderfächer and their module structures"</w:t>
      </w:r>
    </w:p>
    <w:p>
      <w:pPr>
        <w:pStyle w:val="ListBullet"/>
      </w:pPr>
      <w:r>
        <w:t>"Chart of the three-phase Austrian specialist training: Basisausbildung, SFG and SFS"</w:t>
      </w:r>
    </w:p>
    <w:p>
      <w:pPr>
        <w:pStyle w:val="ListBullet"/>
      </w:pPr>
      <w:r>
        <w:t>"Timeline showing the 18-month training reduction available via the scientific module in neuropathology"</w:t>
      </w:r>
    </w:p>
    <w:p/>
    <w:p>
      <w:pPr>
        <w:pStyle w:val="Heading3"/>
      </w:pPr>
      <w:r>
        <w:t>Web Conversion CTAs</w:t>
      </w:r>
    </w:p>
    <w:p>
      <w:r>
        <w:rPr>
          <w:b/>
        </w:rPr>
        <w:t xml:space="preserve">CTA 1 (Specialty choice): </w:t>
      </w:r>
      <w:r>
        <w:t>Decide between Klinische Pathologie und Molekularpathologie and Klinische Pathologie und Neuropathologie early — these are distinct specialties, not subspecialties.</w:t>
      </w:r>
    </w:p>
    <w:p>
      <w:r>
        <w:rPr>
          <w:b/>
        </w:rPr>
        <w:t xml:space="preserve">CTA 2 (Time reduction): </w:t>
      </w:r>
      <w:r>
        <w:t>Considering neuropathology? The scientific module reduces total training by 18 months — a substantial structural incentive.</w:t>
      </w:r>
    </w:p>
    <w:p>
      <w:r>
        <w:rPr>
          <w:b/>
        </w:rPr>
        <w:t xml:space="preserve">CTA 3 (Training posts): </w:t>
      </w:r>
      <w:r>
        <w:t>Check the Ausbildungsstättenverzeichnis for actual training post availability and recognition scope before planning where to train.</w:t>
      </w:r>
    </w:p>
    <w:p>
      <w:r>
        <w:rPr>
          <w:b/>
        </w:rPr>
        <w:t xml:space="preserve">CTA 4 (Exam registration): </w:t>
      </w:r>
      <w:r>
        <w:t>Register for the Facharztprüfung at least three months ahead, with 44 creditable months of specialty training demonstrable at application.</w:t>
      </w:r>
    </w:p>
    <w:p/>
    <w:p>
      <w:pPr>
        <w:pStyle w:val="Heading3"/>
      </w:pPr>
      <w:r>
        <w:t>Publication &amp; Distribution Notes</w:t>
      </w:r>
    </w:p>
    <w:p>
      <w:r>
        <w:rPr>
          <w:b/>
        </w:rPr>
        <w:t xml:space="preserve">Platform Recommendations: </w:t>
      </w:r>
      <w:r>
        <w:t>Blog/website primary (SEO), LinkedIn article mirror, Medium republication, DACH-region and EU medical career portals</w:t>
      </w:r>
    </w:p>
    <w:p>
      <w:r>
        <w:rPr>
          <w:b/>
        </w:rPr>
        <w:t xml:space="preserve">LinkedIn Hashtags: </w:t>
      </w:r>
      <w:r>
        <w:t>#PathologyCareers #Austria #Pathologie #Facharztausbildung #MedicalCareers #Pathologist #Neuropathologie #Molekularpathologie #Aerztekammer #EUHealthcare</w:t>
      </w:r>
    </w:p>
    <w:p>
      <w:r>
        <w:rPr>
          <w:b/>
        </w:rPr>
        <w:t xml:space="preserve">Optimal Publishing Time: </w:t>
      </w:r>
      <w:r>
        <w:t>Tuesday–Thursday, 8 AM–12 PM CET</w:t>
      </w:r>
    </w:p>
    <w:p>
      <w:r>
        <w:rPr>
          <w:b/>
        </w:rPr>
        <w:t xml:space="preserve">Content Refresh Cycle: </w:t>
      </w:r>
      <w:r>
        <w:t>Update alongside ÄAO 2015 amendments and Ausbildungsstättenverzeichnis changes; state collective agreement cycles affect any salary content</w:t>
      </w:r>
    </w:p>
    <w:p>
      <w:r>
        <w:rPr>
          <w:b/>
        </w:rPr>
        <w:t xml:space="preserve">Localisation Note: </w:t>
      </w:r>
      <w:r>
        <w:t>Strong candidate for a German-language companion piece with genuine DACH-wide reach alongside the Germany and Switzerland guides</w:t>
      </w:r>
    </w:p>
    <w:p>
      <w:r>
        <w:rPr>
          <w:b/>
        </w:rPr>
        <w:t xml:space="preserve">Cross-Link Opportunity: </w:t>
      </w:r>
      <w:r>
        <w:t>Completes the German-speaking set with Germany and Switzerland — readers comparing DACH options benefit substantially from all three together</w:t>
      </w:r>
    </w:p>
    <w:p>
      <w:r>
        <w:rPr>
          <w:b/>
        </w:rPr>
        <w:t xml:space="preserve">A/B Test Headlines: </w:t>
      </w:r>
      <w:r>
        <w:t>'Pathology in Austria: Your Complete Career Guide' vs. 'Austria Treats Molecular Pathology and Neuropathology as Separate Specialties — Here's Why That Matters'</w:t>
      </w:r>
    </w:p>
    <w:p/>
    <w:p>
      <w:r>
        <w:rPr>
          <w:i/>
        </w:rPr>
        <w:t xml:space="preserve">Document Generated: </w:t>
      </w:r>
      <w:r>
        <w:t>July 31, 2026</w:t>
      </w:r>
    </w:p>
    <w:p>
      <w:r>
        <w:rPr>
          <w:i/>
        </w:rPr>
        <w:t xml:space="preserve">SEO Status: </w:t>
      </w:r>
      <w:r>
        <w:t>Ready for publication — verify current ÄAO 2015 annex durations, module requirements and training post availability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