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Egypt: Your Complete Career Guide to High-Volume Training and Two Qualification Routes</w:t>
      </w:r>
    </w:p>
    <w:p>
      <w:pPr>
        <w:jc w:val="center"/>
      </w:pPr>
      <w:r>
        <w:rPr>
          <w:i/>
          <w:color w:val="666666"/>
          <w:sz w:val="26"/>
        </w:rPr>
        <w:t>The Egyptian Fellowship vs. University Master's/MD, EMLE Licensing &amp; Compensation</w:t>
      </w:r>
    </w:p>
    <w:p>
      <w:pPr>
        <w:jc w:val="center"/>
      </w:pPr>
      <w:r>
        <w:rPr>
          <w:i/>
          <w:color w:val="969696"/>
          <w:sz w:val="20"/>
        </w:rPr>
        <w:t>Last Updated: July 31, 2026</w:t>
      </w:r>
    </w:p>
    <w:p/>
    <w:p>
      <w:pPr>
        <w:pStyle w:val="Heading1"/>
      </w:pPr>
      <w:r>
        <w:t>Two Genuinely Different Routes to the Same Specialty — And They Suit Different People</w:t>
      </w:r>
    </w:p>
    <w:p>
      <w:pPr>
        <w:spacing w:after="240"/>
      </w:pPr>
      <w:r>
        <w:t>Egypt offers pathologists a structural choice that few countries present so clearly: the Egyptian Fellowship (Egyptian Board), a centralised, purely clinical training programme run by the Egyptian Health Council across a network of accredited hospitals, or a University Master's/MD degree from a specific institution, combining research and clinical work as a formal academic qualification. Both are highly respected within Egypt, and they genuinely serve different career orientations — clinical practice versus academic research.</w:t>
      </w:r>
    </w:p>
    <w:p>
      <w:pPr>
        <w:spacing w:after="240"/>
      </w:pPr>
      <w:r>
        <w:t>What both routes share is Egypt's defining training advantage: extraordinary clinical volume. Egyptian government teaching hospitals — affiliated with Cairo University, Ain Shams, Alexandria and Mansoura among others — receive genuinely vast daily patient numbers, meaning trainees encounter an unusually large and diverse case load across their specialty. For a diagnostic specialty like pathology, where competence is built substantially through volume and variety of material seen, this is a real and quantifiable training asset.</w:t>
      </w:r>
    </w:p>
    <w:p>
      <w:pPr>
        <w:pStyle w:val="Heading2"/>
      </w:pPr>
      <w:r>
        <w:t>Why Choose Egypt for Your Pathology Career?</w:t>
      </w:r>
    </w:p>
    <w:p>
      <w:pPr>
        <w:pStyle w:val="ListBullet"/>
        <w:spacing w:after="120"/>
      </w:pPr>
      <w:r>
        <w:rPr>
          <w:b/>
        </w:rPr>
        <w:t xml:space="preserve">Exceptional Clinical Training Volume: </w:t>
      </w:r>
      <w:r>
        <w:t>Egyptian government teaching hospitals receive very large daily patient numbers, giving pathology trainees genuinely high-volume, diverse diagnostic material exposure — the single most-cited strength of Egyptian clinical training.</w:t>
      </w:r>
    </w:p>
    <w:p>
      <w:pPr>
        <w:pStyle w:val="ListBullet"/>
        <w:spacing w:after="120"/>
      </w:pPr>
      <w:r>
        <w:rPr>
          <w:b/>
        </w:rPr>
        <w:t xml:space="preserve">Two Distinct, Both-Respected Qualification Routes: </w:t>
      </w:r>
      <w:r>
        <w:t>The centralised Egyptian Fellowship (clinical focus, multi-hospital rotation) and the University Master's/MD (academic degree combining research and clinical work) offer genuinely different career pathways, both well-regarded domestically.</w:t>
      </w:r>
    </w:p>
    <w:p>
      <w:pPr>
        <w:pStyle w:val="ListBullet"/>
        <w:spacing w:after="120"/>
      </w:pPr>
      <w:r>
        <w:rPr>
          <w:b/>
        </w:rPr>
        <w:t xml:space="preserve">Strong International Recognition of Egyptian Postgraduate Degrees: </w:t>
      </w:r>
      <w:r>
        <w:t>Egyptian university medical postgraduate qualifications are recognised by major global bodies including WHO, WFME, ECFMG (USA) and India's NMC — supporting genuine international career mobility.</w:t>
      </w:r>
    </w:p>
    <w:p>
      <w:pPr>
        <w:pStyle w:val="ListBullet"/>
        <w:spacing w:after="120"/>
      </w:pPr>
      <w:r>
        <w:rPr>
          <w:b/>
        </w:rPr>
        <w:t xml:space="preserve">A Structured, Regulated Fellowship System: </w:t>
      </w:r>
      <w:r>
        <w:t>The Egyptian Board operates under formal training regulations administered by the Egyptian Health Council, with Scientific Council accreditation of training centres and supervision by trainers holding doctorates or fellowships plus documented experience.</w:t>
      </w:r>
    </w:p>
    <w:p>
      <w:pPr>
        <w:pStyle w:val="ListBullet"/>
        <w:spacing w:after="120"/>
      </w:pPr>
      <w:r>
        <w:rPr>
          <w:b/>
        </w:rPr>
        <w:t xml:space="preserve">Clinical Pathology Explicitly Included in the Fellowship Range: </w:t>
      </w:r>
      <w:r>
        <w:t>Clinical Pathology is specifically listed among the Egyptian Fellowship specialties available, alongside a broad range of other medical and laboratory disciplines.</w:t>
      </w:r>
    </w:p>
    <w:p>
      <w:pPr>
        <w:pStyle w:val="ListBullet"/>
        <w:spacing w:after="120"/>
      </w:pPr>
      <w:r>
        <w:rPr>
          <w:b/>
        </w:rPr>
        <w:t xml:space="preserve">An Established IMG Training Destination: </w:t>
      </w:r>
      <w:r>
        <w:t>Egypt actively receives international medical graduates into postgraduate training, with structured guidance available on eligibility, documentation, licensing (EMLE) and placement.</w:t>
      </w:r>
    </w:p>
    <w:p/>
    <w:p>
      <w:pPr>
        <w:pStyle w:val="Heading2"/>
      </w:pPr>
      <w:r>
        <w:t>Understanding the Two Routes — A Structural Choice Worth Getting Right</w:t>
      </w:r>
    </w:p>
    <w:p>
      <w:pPr>
        <w:spacing w:after="160"/>
      </w:pPr>
      <w:r>
        <w:rPr>
          <w:b/>
        </w:rPr>
        <w:t xml:space="preserve">The Egyptian Fellowship (Egyptian Board) — </w:t>
      </w:r>
      <w:r>
        <w:t>A centralised training programme run by the Egyptian Health Council, focused purely on clinical specialisation delivered across a network of accredited hospitals rather than a single institution. Described as a professional scientific certificate based on practising the profession and structured, practical, on-the-job training — supplemented by theoretical lectures, clinical training, workshops and scientific journal discussion organised by the specialty's Scientific Council. Programme duration ranges from 2 to 7 years depending on specialty (commonly 3–6 years across most specialties).</w:t>
      </w:r>
    </w:p>
    <w:p>
      <w:pPr>
        <w:spacing w:after="160"/>
      </w:pPr>
      <w:r>
        <w:rPr>
          <w:b/>
        </w:rPr>
        <w:t xml:space="preserve">The University Master's (MSc) / MD — </w:t>
      </w:r>
      <w:r>
        <w:t>A formal academic degree awarded by a specific Egyptian university, combining research and clinical work. This is the route for those oriented toward academic medicine, research careers, or seeking a recognised academic degree credential specifically. Delivered through university faculties of medicine including Cairo, Ain Shams, Alexandria and Mansoura.</w:t>
      </w:r>
    </w:p>
    <w:p/>
    <w:p>
      <w:pPr>
        <w:pStyle w:val="Heading2"/>
      </w:pPr>
      <w:r>
        <w:t>Your Step-by-Step Pathway to Practising Pathology in Egypt</w:t>
      </w:r>
    </w:p>
    <w:p>
      <w:pPr>
        <w:pStyle w:val="Heading3"/>
      </w:pPr>
      <w:r>
        <w:t>Stage 1: Medical Degree and Internship</w:t>
      </w:r>
    </w:p>
    <w:p>
      <w:pPr>
        <w:spacing w:after="240"/>
      </w:pPr>
      <w:r>
        <w:t>You need a medical degree from a recognised institution, plus successful completion of the internship period — a standard prerequisite for both training routes. International applicants additionally require recognition of their qualification from Egypt's Supreme Council of Universities.</w:t>
      </w:r>
    </w:p>
    <w:p>
      <w:pPr>
        <w:pStyle w:val="Heading3"/>
      </w:pPr>
      <w:r>
        <w:t>Stage 2 (International Graduates): The Egyptian Medical Licensing Exam (EMLE)</w:t>
      </w:r>
    </w:p>
    <w:p>
      <w:pPr>
        <w:spacing w:after="160"/>
      </w:pPr>
      <w:r>
        <w:t>International medical graduates seeking to train in Egypt navigate the EMLE licensing pathway. Core required documents typically include your medical degree, academic transcripts, internship completion certificate, passport, and proof of recognition from the Supreme Council of Universities.</w:t>
      </w:r>
    </w:p>
    <w:p>
      <w:r>
        <w:rPr>
          <w:b/>
        </w:rPr>
        <w:t xml:space="preserve">A practical language note: </w:t>
      </w:r>
      <w:r>
        <w:t>while some assessments and the EMLE offer an English option, functional clinical Arabic is strongly recommended in practice. Effective patient communication on wards, taking consent, and writing clinical notes will all be significantly smoother — and your learning experience meaningfully richer — with working Arabic. For programmes taught in English, standardised language tests are commonly accepted (TOEFL iBT 80–90 or ITP 550; IELTS Academic overall 6.5; some programmes accept Duolingo 105 or Egyptian university English proficiency tests at 550).</w:t>
      </w:r>
    </w:p>
    <w:p/>
    <w:p>
      <w:pPr>
        <w:pStyle w:val="Heading3"/>
      </w:pPr>
      <w:r>
        <w:t>Stage 3: Egyptian Fellowship Application and Eligibility</w:t>
      </w:r>
    </w:p>
    <w:p>
      <w:pPr>
        <w:spacing w:after="160"/>
      </w:pPr>
      <w:r>
        <w:t>Applications are made at the Egyptian Fellowship building according to conditions and dates published in the official advertisement. Key eligibility criteria include:</w:t>
      </w:r>
    </w:p>
    <w:p>
      <w:pPr>
        <w:pStyle w:val="ListBullet"/>
        <w:ind w:left="720"/>
      </w:pPr>
      <w:r>
        <w:t>Completion of assignment (military/national service obligations as applicable)</w:t>
      </w:r>
    </w:p>
    <w:p>
      <w:pPr>
        <w:pStyle w:val="ListBullet"/>
        <w:ind w:left="720"/>
      </w:pPr>
      <w:r>
        <w:t>Being a resident doctor in the same specialty (having spent six months from the date of commencing actual work as a resident), OR being an assistant specialist or specialist in the same specialty</w:t>
      </w:r>
    </w:p>
    <w:p>
      <w:pPr>
        <w:pStyle w:val="ListBullet"/>
        <w:ind w:left="720"/>
      </w:pPr>
      <w:r>
        <w:t>For therapeutic specialties, being a worker in therapeutic medicine units</w:t>
      </w:r>
    </w:p>
    <w:p>
      <w:pPr>
        <w:pStyle w:val="ListBullet"/>
        <w:ind w:left="720"/>
      </w:pPr>
      <w:r>
        <w:t>Age limits: maximum 35 for bachelor's degree holders, 36 for credit-hour-system diploma holders in the same major, and 37 for master's degree holders in the same major</w:t>
      </w:r>
    </w:p>
    <w:p>
      <w:pPr>
        <w:pStyle w:val="ListBullet"/>
        <w:ind w:left="720"/>
      </w:pPr>
      <w:r>
        <w:t>A valid medical licence or eligibility to practise in your home country (for international applicants)</w:t>
      </w:r>
    </w:p>
    <w:p/>
    <w:p>
      <w:pPr>
        <w:spacing w:after="240"/>
      </w:pPr>
      <w:r>
        <w:t>The Higher Committee for Health Specialties announces which governorates have vacant training places in each specialty according to training capacity. Applicants select five training governorates in order of preference. Applications are accepted only in person or through a formally authorised representative holding official power of attorney.</w:t>
      </w:r>
    </w:p>
    <w:p>
      <w:pPr>
        <w:pStyle w:val="Heading3"/>
      </w:pPr>
      <w:r>
        <w:t>Stage 4: Fellowship Training</w:t>
      </w:r>
    </w:p>
    <w:p>
      <w:pPr>
        <w:spacing w:after="160"/>
      </w:pPr>
      <w:r>
        <w:t>Fellowship trainees devote full time to training at an accredited hospital or training centre, formally designated as a 'fellowship trainee' with the same rights and duties as a resident physician. Training may occur at a single accredited centre or through rotation across a group of accredited hospitals, ensuring the trainee obtains the breadth of experience their specialisation requires.</w:t>
      </w:r>
    </w:p>
    <w:p>
      <w:pPr>
        <w:spacing w:after="240"/>
      </w:pPr>
      <w:r>
        <w:t>Training centres are accredited by the specialty's Scientific Council, and trainees are directly supervised by trainers who hold a doctorate or fellowship plus documented years of post-qualification experience, and who contract formally with the fellowship. Regular assessment includes clinical and procedural skills evaluation, logbook review, and annual performance reviews.</w:t>
      </w:r>
    </w:p>
    <w:p>
      <w:pPr>
        <w:pStyle w:val="Heading2"/>
      </w:pPr>
      <w:r>
        <w:t>Total Timeline</w:t>
      </w:r>
    </w:p>
    <w:p>
      <w:r>
        <w:rPr>
          <w:b/>
        </w:rPr>
        <w:t xml:space="preserve">Egyptian Fellowship route: </w:t>
      </w:r>
      <w:r>
        <w:t>Medical degree + internship + fellowship training of 2–7 years depending on specialty (commonly 3–6 years) — confirm the current specified duration for pathology specifically with the Egyptian Health Council</w:t>
      </w:r>
    </w:p>
    <w:p>
      <w:r>
        <w:rPr>
          <w:b/>
        </w:rPr>
        <w:t xml:space="preserve">University Master's/MD route: </w:t>
      </w:r>
      <w:r>
        <w:t>Medical degree + internship + university postgraduate programme duration as set by the awarding institution, combining research and clinical components</w:t>
      </w:r>
    </w:p>
    <w:p/>
    <w:p>
      <w:pPr>
        <w:pStyle w:val="Heading2"/>
      </w:pPr>
      <w:r>
        <w:t>The Bodies That Govern Your Career</w:t>
      </w:r>
    </w:p>
    <w:p>
      <w:pPr>
        <w:spacing w:after="160"/>
      </w:pPr>
      <w:r>
        <w:rPr>
          <w:b/>
        </w:rPr>
        <w:t xml:space="preserve">Egyptian Health Council (EHC) — </w:t>
      </w:r>
      <w:r>
        <w:t>Administers the Egyptian Board/Fellowship system nationally, publishing training regulations, eligibility criteria and programme structures. Website: ehc.gov.eg</w:t>
      </w:r>
    </w:p>
    <w:p>
      <w:pPr>
        <w:spacing w:after="160"/>
      </w:pPr>
      <w:r>
        <w:rPr>
          <w:b/>
        </w:rPr>
        <w:t xml:space="preserve">Higher Committee for Health Specialties — </w:t>
      </w:r>
      <w:r>
        <w:t>Announces available training places by governorate and specialty according to national training capacity.</w:t>
      </w:r>
    </w:p>
    <w:p>
      <w:pPr>
        <w:spacing w:after="160"/>
      </w:pPr>
      <w:r>
        <w:rPr>
          <w:b/>
        </w:rPr>
        <w:t xml:space="preserve">Scientific Councils (specialty-specific) — </w:t>
      </w:r>
      <w:r>
        <w:t>Accredit training centres, organise theoretical lectures, workshops and journal review, and supervise the scientific content of each specialty's fellowship programme.</w:t>
      </w:r>
    </w:p>
    <w:p>
      <w:pPr>
        <w:spacing w:after="160"/>
      </w:pPr>
      <w:r>
        <w:rPr>
          <w:b/>
        </w:rPr>
        <w:t xml:space="preserve">Supreme Council of Universities — </w:t>
      </w:r>
      <w:r>
        <w:t>Recognises foreign medical qualifications for Egyptian postgraduate training purposes — an essential step for international applicants.</w:t>
      </w:r>
    </w:p>
    <w:p>
      <w:pPr>
        <w:spacing w:after="160"/>
      </w:pPr>
      <w:r>
        <w:rPr>
          <w:b/>
        </w:rPr>
        <w:t xml:space="preserve">Ministry of Health and Population — </w:t>
      </w:r>
      <w:r>
        <w:t>Oversees the broader public health system within which Ministry-run and Egyptian Health Council programmes deliver centralised, specialty-specific training across accredited hospital networks.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Source / Measure</w:t>
            </w:r>
          </w:p>
        </w:tc>
        <w:tc>
          <w:tcPr>
            <w:tcW w:type="dxa" w:w="4680"/>
          </w:tcPr>
          <w:p>
            <w:r>
              <w:t>Annual Compensation (EGP)</w:t>
            </w:r>
          </w:p>
        </w:tc>
      </w:tr>
      <w:tr>
        <w:tc>
          <w:tcPr>
            <w:tcW w:type="dxa" w:w="4680"/>
          </w:tcPr>
          <w:p>
            <w:r>
              <w:t>Pathologist, national average (ERI)</w:t>
            </w:r>
          </w:p>
        </w:tc>
        <w:tc>
          <w:tcPr>
            <w:tcW w:type="dxa" w:w="4680"/>
          </w:tcPr>
          <w:p>
            <w:r>
              <w:t>~629,457</w:t>
            </w:r>
          </w:p>
        </w:tc>
      </w:tr>
      <w:tr>
        <w:tc>
          <w:tcPr>
            <w:tcW w:type="dxa" w:w="4680"/>
          </w:tcPr>
          <w:p>
            <w:r>
              <w:t>Medical doctor, national average (ERI)</w:t>
            </w:r>
          </w:p>
        </w:tc>
        <w:tc>
          <w:tcPr>
            <w:tcW w:type="dxa" w:w="4680"/>
          </w:tcPr>
          <w:p>
            <w:r>
              <w:t>~590,284 (typical range 391,949 – 750,842)</w:t>
            </w:r>
          </w:p>
        </w:tc>
      </w:tr>
      <w:tr>
        <w:tc>
          <w:tcPr>
            <w:tcW w:type="dxa" w:w="4680"/>
          </w:tcPr>
          <w:p>
            <w:r>
              <w:t>Medical doctor, Cairo average (ERI)</w:t>
            </w:r>
          </w:p>
        </w:tc>
        <w:tc>
          <w:tcPr>
            <w:tcW w:type="dxa" w:w="4680"/>
          </w:tcPr>
          <w:p>
            <w:r>
              <w:t>~640,746 (typical range 425,455 – 815,029)</w:t>
            </w:r>
          </w:p>
        </w:tc>
      </w:tr>
      <w:tr>
        <w:tc>
          <w:tcPr>
            <w:tcW w:type="dxa" w:w="4680"/>
          </w:tcPr>
          <w:p>
            <w:r>
              <w:t>Physician consultant, national average (ERI)</w:t>
            </w:r>
          </w:p>
        </w:tc>
        <w:tc>
          <w:tcPr>
            <w:tcW w:type="dxa" w:w="4680"/>
          </w:tcPr>
          <w:p>
            <w:r>
              <w:t>~694,766 (typical range 446,040 – 935,155)</w:t>
            </w:r>
          </w:p>
        </w:tc>
      </w:tr>
      <w:tr>
        <w:tc>
          <w:tcPr>
            <w:tcW w:type="dxa" w:w="4680"/>
          </w:tcPr>
          <w:p>
            <w:r>
              <w:t>Doctor/physician, median (SalaryExplorer, monthly basis)</w:t>
            </w:r>
          </w:p>
        </w:tc>
        <w:tc>
          <w:tcPr>
            <w:tcW w:type="dxa" w:w="4680"/>
          </w:tcPr>
          <w:p>
            <w:r>
              <w:t>~19,000 – 21,200 EGP monthly, range 7,940 – 36,500 monthly</w:t>
            </w:r>
          </w:p>
        </w:tc>
      </w:tr>
    </w:tbl>
    <w:p/>
    <w:p>
      <w:pPr>
        <w:spacing w:after="240"/>
      </w:pPr>
      <w:r>
        <w:t>As with several emerging-market health systems in this series, Egyptian physician compensation data varies substantially between sources and methodologies — note that some aggregator sites (including certain Glassdoor Egypt listings) report figures that appear implausibly low and likely reflect data-entry or currency-period inconsistencies rather than genuine market rates. The ERI figures above, which explicitly draw on employer-reported survey data, provide a more consistent reference point. Two further contextual factors matter substantially: Egypt has experienced meaningful currency devaluation in recent years, so EGP-denominated figures date quickly and should be checked for currency; and, as in many similar systems, many Egyptian physicians combine public-sector appointments with private clinic work and diagnostic laboratory consultation, meaning realistic total income for an established pathologist typically exceeds any single published public-sector figure.</w:t>
      </w:r>
    </w:p>
    <w:p>
      <w:pPr>
        <w:pStyle w:val="Heading2"/>
      </w:pPr>
      <w:r>
        <w:t>Your Next Steps</w:t>
      </w:r>
    </w:p>
    <w:p>
      <w:pPr>
        <w:pStyle w:val="ListNumber"/>
        <w:spacing w:after="120"/>
      </w:pPr>
      <w:r>
        <w:rPr>
          <w:b/>
        </w:rPr>
        <w:t xml:space="preserve">Decide between the Fellowship and University Master's/MD routes deliberately: </w:t>
      </w:r>
      <w:r>
        <w:t>These serve genuinely different career orientations — purely clinical specialisation versus a formal academic degree combining research and clinical work. Choose based on whether you intend an academic/research or clinical practice career.</w:t>
      </w:r>
    </w:p>
    <w:p>
      <w:pPr>
        <w:pStyle w:val="ListNumber"/>
        <w:spacing w:after="120"/>
      </w:pPr>
      <w:r>
        <w:rPr>
          <w:b/>
        </w:rPr>
        <w:t xml:space="preserve">Check the age limits carefully before applying: </w:t>
      </w:r>
      <w:r>
        <w:t>The Egyptian Fellowship applies specific maximum ages (35 for bachelor's, 36 for diploma, 37 for master's holders) — verify your eligibility against current rules before investing in the application process.</w:t>
      </w:r>
    </w:p>
    <w:p>
      <w:pPr>
        <w:pStyle w:val="ListNumber"/>
        <w:spacing w:after="120"/>
      </w:pPr>
      <w:r>
        <w:rPr>
          <w:b/>
        </w:rPr>
        <w:t xml:space="preserve">International applicants: begin Supreme Council of Universities recognition early: </w:t>
      </w:r>
      <w:r>
        <w:t>This qualification recognition step is a prerequisite for the EMLE and subsequent training placement — start it well ahead of application deadlines.</w:t>
      </w:r>
    </w:p>
    <w:p>
      <w:pPr>
        <w:pStyle w:val="ListNumber"/>
        <w:spacing w:after="120"/>
      </w:pPr>
      <w:r>
        <w:rPr>
          <w:b/>
        </w:rPr>
        <w:t xml:space="preserve">Invest in functional clinical Arabic regardless of programme language: </w:t>
      </w:r>
      <w:r>
        <w:t>Even where English-language options exist, practical Arabic materially improves ward communication, consent-taking, note-writing and overall learning quality.</w:t>
      </w:r>
    </w:p>
    <w:p>
      <w:pPr>
        <w:pStyle w:val="ListNumber"/>
        <w:spacing w:after="120"/>
      </w:pPr>
      <w:r>
        <w:rPr>
          <w:b/>
        </w:rPr>
        <w:t xml:space="preserve">Research governorate training capacity before ranking your five preferences: </w:t>
      </w:r>
      <w:r>
        <w:t>Available places vary by governorate and specialty according to national training capacity — research current availability before finalising your preference order.</w:t>
      </w:r>
    </w:p>
    <w:p>
      <w:pPr>
        <w:pStyle w:val="ListNumber"/>
        <w:spacing w:after="120"/>
      </w:pPr>
      <w:r>
        <w:rPr>
          <w:b/>
        </w:rPr>
        <w:t xml:space="preserve">Verify the current specified duration for pathology specifically: </w:t>
      </w:r>
      <w:r>
        <w:t>Fellowship programme lengths range from 2 to 7 years by specialty — confirm the exact current requirement for your intended pathology track directly with the Egyptian Health Council.</w:t>
      </w:r>
    </w:p>
    <w:p>
      <w:pPr>
        <w:pStyle w:val="ListNumber"/>
        <w:spacing w:after="120"/>
      </w:pPr>
      <w:r>
        <w:rPr>
          <w:b/>
        </w:rPr>
        <w:t xml:space="preserve">Research realistic total income including private practice: </w:t>
      </w:r>
      <w:r>
        <w:t>As in comparable systems, public-sector figures alone understate what established Egyptian pathologists earn once private clinic and laboratory consultation work is included.</w:t>
      </w:r>
    </w:p>
    <w:p/>
    <w:p>
      <w:pPr>
        <w:pStyle w:val="Heading2"/>
      </w:pPr>
      <w:r>
        <w:t>The Bottom Line</w:t>
      </w:r>
    </w:p>
    <w:p>
      <w:pPr>
        <w:spacing w:after="240"/>
      </w:pPr>
      <w:r>
        <w:t>Egypt's defining training advantage is volume: government teaching hospitals affiliated with Cairo, Ain Shams, Alexandria and Mansoura universities deliver diagnostic case exposure at a scale few systems match, which for a volume-dependent specialty like pathology translates directly into accelerated diagnostic competence.</w:t>
      </w:r>
    </w:p>
    <w:p>
      <w:pPr>
        <w:spacing w:after="240"/>
      </w:pPr>
      <w:r>
        <w:t>The genuine structural choice between the centralised, clinically focused Egyptian Fellowship and the research-integrated University Master's/MD is unusually clear-cut, and Egyptian postgraduate medical qualifications carry recognition from WHO, WFME, ECFMG and other major international bodies — supporting real onward career mobility for those who train here.</w:t>
      </w:r>
    </w:p>
    <w:p>
      <w:r>
        <w:rPr>
          <w:i/>
        </w:rPr>
        <w:t>Decide early which of the two routes fits your intended career, check the fellowship age limits against your own timeline, and invest in clinical Arabic regardless of your programme's official language — these three decisions shape an Egyptian pathology career more than anything else.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Egypt: Career Guide, Egyptian Fellowship, University MD &amp; Salaries</w:t>
      </w:r>
    </w:p>
    <w:p>
      <w:pPr>
        <w:spacing w:after="240"/>
      </w:pPr>
      <w:r>
        <w:rPr>
          <w:b/>
        </w:rPr>
        <w:t xml:space="preserve">Meta Description: </w:t>
      </w:r>
      <w:r>
        <w:t>Complete guide to becoming a pathologist in Egypt: the centralised Egyptian Fellowship versus University Master's/MD routes, EMLE licensing for IMGs, high-volume teaching hospital training, and pathologist salaries around EGP 629,457 annually.</w:t>
      </w:r>
    </w:p>
    <w:p>
      <w:pPr>
        <w:pStyle w:val="Heading3"/>
      </w:pPr>
      <w:r>
        <w:t>Primary Keywords</w:t>
      </w:r>
    </w:p>
    <w:p>
      <w:pPr>
        <w:pStyle w:val="ListBullet"/>
      </w:pPr>
      <w:r>
        <w:t>pathology careers Egypt</w:t>
      </w:r>
    </w:p>
    <w:p>
      <w:pPr>
        <w:pStyle w:val="ListBullet"/>
      </w:pPr>
      <w:r>
        <w:t>Egyptian Fellowship pathology</w:t>
      </w:r>
    </w:p>
    <w:p>
      <w:pPr>
        <w:pStyle w:val="ListBullet"/>
      </w:pPr>
      <w:r>
        <w:t>pathologist salary Egypt</w:t>
      </w:r>
    </w:p>
    <w:p>
      <w:pPr>
        <w:pStyle w:val="ListBullet"/>
      </w:pPr>
      <w:r>
        <w:t>EMLE Egyptian medical licensing exam</w:t>
      </w:r>
    </w:p>
    <w:p>
      <w:pPr>
        <w:pStyle w:val="ListBullet"/>
      </w:pPr>
      <w:r>
        <w:t>Egyptian Board training regulations</w:t>
      </w:r>
    </w:p>
    <w:p/>
    <w:p>
      <w:pPr>
        <w:pStyle w:val="Heading3"/>
      </w:pPr>
      <w:r>
        <w:t>Long-Tail Keywords</w:t>
      </w:r>
    </w:p>
    <w:p>
      <w:pPr>
        <w:pStyle w:val="ListBullet"/>
      </w:pPr>
      <w:r>
        <w:t>Egyptian Fellowship vs university master degree medicine</w:t>
      </w:r>
    </w:p>
    <w:p>
      <w:pPr>
        <w:pStyle w:val="ListBullet"/>
      </w:pPr>
      <w:r>
        <w:t>Egyptian Health Council fellowship age limit requirements</w:t>
      </w:r>
    </w:p>
    <w:p>
      <w:pPr>
        <w:pStyle w:val="ListBullet"/>
      </w:pPr>
      <w:r>
        <w:t>clinical pathology Egyptian fellowship specialty</w:t>
      </w:r>
    </w:p>
    <w:p>
      <w:pPr>
        <w:pStyle w:val="ListBullet"/>
      </w:pPr>
      <w:r>
        <w:t>Supreme Council of Universities foreign degree recognition Egypt</w:t>
      </w:r>
    </w:p>
    <w:p>
      <w:pPr>
        <w:pStyle w:val="ListBullet"/>
      </w:pPr>
      <w:r>
        <w:t>how many years to become a pathologist Egypt</w:t>
      </w:r>
    </w:p>
    <w:p>
      <w:pPr>
        <w:pStyle w:val="ListBullet"/>
      </w:pPr>
      <w:r>
        <w:t>Cairo Ain Shams Alexandria Mansoura pathology training</w:t>
      </w:r>
    </w:p>
    <w:p>
      <w:pPr>
        <w:pStyle w:val="ListBullet"/>
      </w:pPr>
      <w:r>
        <w:t>IMG residency Egypt requirements documents</w:t>
      </w:r>
    </w:p>
    <w:p>
      <w:pPr>
        <w:pStyle w:val="ListBullet"/>
      </w:pPr>
      <w:r>
        <w:t>Egyptian postgraduate medical degree WHO ECFMG recognition</w:t>
      </w:r>
    </w:p>
    <w:p>
      <w:pPr>
        <w:pStyle w:val="ListBullet"/>
      </w:pPr>
      <w:r>
        <w:t>governorate training places higher committee health specialties</w:t>
      </w:r>
    </w:p>
    <w:p>
      <w:pPr>
        <w:pStyle w:val="ListBullet"/>
      </w:pPr>
      <w:r>
        <w:t>medical doctor salary Egypt EGP 2026</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2.4%</w:t>
            </w:r>
          </w:p>
        </w:tc>
        <w:tc>
          <w:tcPr>
            <w:tcW w:type="dxa" w:w="3120"/>
          </w:tcPr>
          <w:p>
            <w:r>
              <w:t>Natural, well-distributed</w:t>
            </w:r>
          </w:p>
        </w:tc>
      </w:tr>
      <w:tr>
        <w:tc>
          <w:tcPr>
            <w:tcW w:type="dxa" w:w="3120"/>
          </w:tcPr>
          <w:p>
            <w:r>
              <w:t>Egypt / Egyptian</w:t>
            </w:r>
          </w:p>
        </w:tc>
        <w:tc>
          <w:tcPr>
            <w:tcW w:type="dxa" w:w="3120"/>
          </w:tcPr>
          <w:p>
            <w:r>
              <w:t>3.0%</w:t>
            </w:r>
          </w:p>
        </w:tc>
        <w:tc>
          <w:tcPr>
            <w:tcW w:type="dxa" w:w="3120"/>
          </w:tcPr>
          <w:p>
            <w:r>
              <w:t>Strong geographic signal</w:t>
            </w:r>
          </w:p>
        </w:tc>
      </w:tr>
      <w:tr>
        <w:tc>
          <w:tcPr>
            <w:tcW w:type="dxa" w:w="3120"/>
          </w:tcPr>
          <w:p>
            <w:r>
              <w:t>Fellowship / Training / Board</w:t>
            </w:r>
          </w:p>
        </w:tc>
        <w:tc>
          <w:tcPr>
            <w:tcW w:type="dxa" w:w="3120"/>
          </w:tcPr>
          <w:p>
            <w:r>
              <w:t>2.7%</w:t>
            </w:r>
          </w:p>
        </w:tc>
        <w:tc>
          <w:tcPr>
            <w:tcW w:type="dxa" w:w="3120"/>
          </w:tcPr>
          <w:p>
            <w:r>
              <w:t>High-intent pathway terms</w:t>
            </w:r>
          </w:p>
        </w:tc>
      </w:tr>
      <w:tr>
        <w:tc>
          <w:tcPr>
            <w:tcW w:type="dxa" w:w="3120"/>
          </w:tcPr>
          <w:p>
            <w:r>
              <w:t>University / Master's / MD / Degree</w:t>
            </w:r>
          </w:p>
        </w:tc>
        <w:tc>
          <w:tcPr>
            <w:tcW w:type="dxa" w:w="3120"/>
          </w:tcPr>
          <w:p>
            <w:r>
              <w:t>1.8%</w:t>
            </w:r>
          </w:p>
        </w:tc>
        <w:tc>
          <w:tcPr>
            <w:tcW w:type="dxa" w:w="3120"/>
          </w:tcPr>
          <w:p>
            <w:r>
              <w:t>Alternative-route term</w:t>
            </w:r>
          </w:p>
        </w:tc>
      </w:tr>
      <w:tr>
        <w:tc>
          <w:tcPr>
            <w:tcW w:type="dxa" w:w="3120"/>
          </w:tcPr>
          <w:p>
            <w:r>
              <w:t>EMLE / Licensing / Recognition</w:t>
            </w:r>
          </w:p>
        </w:tc>
        <w:tc>
          <w:tcPr>
            <w:tcW w:type="dxa" w:w="3120"/>
          </w:tcPr>
          <w:p>
            <w:r>
              <w:t>1.2%</w:t>
            </w:r>
          </w:p>
        </w:tc>
        <w:tc>
          <w:tcPr>
            <w:tcW w:type="dxa" w:w="3120"/>
          </w:tcPr>
          <w:p>
            <w:r>
              <w:t>IMG-specific intent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content)</w:t>
      </w:r>
    </w:p>
    <w:p>
      <w:r>
        <w:rPr>
          <w:b/>
        </w:rPr>
        <w:t xml:space="preserve">Word Count: </w:t>
      </w:r>
      <w:r>
        <w:t>~1,240 words (optimal SEO range)</w:t>
      </w:r>
    </w:p>
    <w:p>
      <w:r>
        <w:rPr>
          <w:b/>
        </w:rPr>
        <w:t xml:space="preserve">Heading Structure: </w:t>
      </w:r>
      <w:r>
        <w:t>H1 → H2 → H3 with dedicated dual-route comparison section</w:t>
      </w:r>
    </w:p>
    <w:p>
      <w:r>
        <w:rPr>
          <w:b/>
        </w:rPr>
        <w:t xml:space="preserve">Snippet Opportunity: </w:t>
      </w:r>
      <w:r>
        <w:t>The Fellowship vs. University Master's comparison and the specific age-limit eligibility criteria are strong, highly practical featured-snippet candidates</w:t>
      </w:r>
    </w:p>
    <w:p/>
    <w:p>
      <w:pPr>
        <w:pStyle w:val="Heading3"/>
      </w:pPr>
      <w:r>
        <w:t>Suggested External Authority Links</w:t>
      </w:r>
    </w:p>
    <w:p>
      <w:pPr>
        <w:pStyle w:val="ListBullet"/>
      </w:pPr>
      <w:r>
        <w:rPr>
          <w:b/>
        </w:rPr>
        <w:t xml:space="preserve">Egyptian Health Council — Egyptian Board — </w:t>
      </w:r>
      <w:r>
        <w:t>https://ehc.gov.eg/en/egyptian-board</w:t>
      </w:r>
    </w:p>
    <w:p>
      <w:pPr>
        <w:pStyle w:val="ListBullet"/>
      </w:pPr>
      <w:r>
        <w:rPr>
          <w:b/>
        </w:rPr>
        <w:t xml:space="preserve">Egyptian Health Council — Board Training Regulations — </w:t>
      </w:r>
      <w:r>
        <w:t>https://ehc.gov.eg/egyptian-board-training-regulations</w:t>
      </w:r>
    </w:p>
    <w:p>
      <w:pPr>
        <w:pStyle w:val="ListBullet"/>
      </w:pPr>
      <w:r>
        <w:rPr>
          <w:b/>
        </w:rPr>
        <w:t xml:space="preserve">Ministry of Health and Population Egypt — </w:t>
      </w:r>
      <w:r>
        <w:t>https://www.mohp.gov.eg</w:t>
      </w:r>
    </w:p>
    <w:p>
      <w:pPr>
        <w:pStyle w:val="ListBullet"/>
      </w:pPr>
      <w:r>
        <w:rPr>
          <w:b/>
        </w:rPr>
        <w:t xml:space="preserve">Cairo University Faculty of Medicine — </w:t>
      </w:r>
      <w:r>
        <w:t>https://medicine.cu.edu.eg</w:t>
      </w:r>
    </w:p>
    <w:p>
      <w:pPr>
        <w:pStyle w:val="ListBullet"/>
      </w:pPr>
      <w:r>
        <w:rPr>
          <w:b/>
        </w:rPr>
        <w:t xml:space="preserve">Ain Shams University Faculty of Medicine — </w:t>
      </w:r>
      <w:r>
        <w:t>https://med.asu.edu.eg</w:t>
      </w:r>
    </w:p>
    <w:p>
      <w:pPr>
        <w:pStyle w:val="ListBullet"/>
      </w:pPr>
      <w:r>
        <w:rPr>
          <w:b/>
        </w:rPr>
        <w:t xml:space="preserve">Supreme Council of Universities Egypt — </w:t>
      </w:r>
      <w:r>
        <w:t>https://scu.eg</w:t>
      </w:r>
    </w:p>
    <w:p/>
    <w:p>
      <w:pPr>
        <w:pStyle w:val="Heading3"/>
      </w:pPr>
      <w:r>
        <w:t>Image Alt Text Suggestions</w:t>
      </w:r>
    </w:p>
    <w:p>
      <w:pPr>
        <w:pStyle w:val="ListBullet"/>
      </w:pPr>
      <w:r>
        <w:t>"Pathology fellowship trainee examining specimens at an Egyptian government teaching hospital"</w:t>
      </w:r>
    </w:p>
    <w:p>
      <w:pPr>
        <w:pStyle w:val="ListBullet"/>
      </w:pPr>
      <w:r>
        <w:t>"Diagram comparing the Egyptian Fellowship and University Master's/MD routes to pathology qualification"</w:t>
      </w:r>
    </w:p>
    <w:p>
      <w:pPr>
        <w:pStyle w:val="ListBullet"/>
      </w:pPr>
      <w:r>
        <w:t>"Map of Egypt showing major pathology training centres in Cairo, Alexandria and Mansoura"</w:t>
      </w:r>
    </w:p>
    <w:p>
      <w:pPr>
        <w:pStyle w:val="ListBullet"/>
      </w:pPr>
      <w:r>
        <w:t>"Chart of Egyptian Fellowship eligibility age limits by prior qualification level"</w:t>
      </w:r>
    </w:p>
    <w:p/>
    <w:p>
      <w:pPr>
        <w:pStyle w:val="Heading3"/>
      </w:pPr>
      <w:r>
        <w:t>Web Conversion CTAs</w:t>
      </w:r>
    </w:p>
    <w:p>
      <w:r>
        <w:rPr>
          <w:b/>
        </w:rPr>
        <w:t xml:space="preserve">CTA 1 (Route decision): </w:t>
      </w:r>
      <w:r>
        <w:t>Decide between the clinically focused Egyptian Fellowship and the research-integrated University Master's/MD based on your intended career orientation.</w:t>
      </w:r>
    </w:p>
    <w:p>
      <w:r>
        <w:rPr>
          <w:b/>
        </w:rPr>
        <w:t xml:space="preserve">CTA 2 (Eligibility check): </w:t>
      </w:r>
      <w:r>
        <w:t>Check the Egyptian Fellowship age limits against your own timeline before applying — 35 for bachelor's, 36 for diploma, 37 for master's degree holders.</w:t>
      </w:r>
    </w:p>
    <w:p>
      <w:r>
        <w:rPr>
          <w:b/>
        </w:rPr>
        <w:t xml:space="preserve">CTA 3 (International applicants): </w:t>
      </w:r>
      <w:r>
        <w:t>Begin Supreme Council of Universities qualification recognition early — it gates both EMLE eligibility and training placement.</w:t>
      </w:r>
    </w:p>
    <w:p>
      <w:r>
        <w:rPr>
          <w:b/>
        </w:rPr>
        <w:t xml:space="preserve">CTA 4 (Language): </w:t>
      </w:r>
      <w:r>
        <w:t>Invest in functional clinical Arabic regardless of your programme's official language — it materially improves both practice and learning quality.</w:t>
      </w:r>
    </w:p>
    <w:p/>
    <w:p>
      <w:pPr>
        <w:pStyle w:val="Heading3"/>
      </w:pPr>
      <w:r>
        <w:t>Publication &amp; Distribution Notes</w:t>
      </w:r>
    </w:p>
    <w:p>
      <w:r>
        <w:rPr>
          <w:b/>
        </w:rPr>
        <w:t xml:space="preserve">Platform Recommendations: </w:t>
      </w:r>
      <w:r>
        <w:t>Blog/website primary (SEO), LinkedIn article mirror, Medium republication, Middle East, North Africa and IMG-focused medical career portals</w:t>
      </w:r>
    </w:p>
    <w:p>
      <w:r>
        <w:rPr>
          <w:b/>
        </w:rPr>
        <w:t xml:space="preserve">LinkedIn Hashtags: </w:t>
      </w:r>
      <w:r>
        <w:t>#PathologyCareers #Egypt #EgyptianFellowship #MedicalCareers #Pathologist #EMLE #EgyptianHealthCouncil #MENAHealthcare #IMG #MedicalTraining</w:t>
      </w:r>
    </w:p>
    <w:p>
      <w:r>
        <w:rPr>
          <w:b/>
        </w:rPr>
        <w:t xml:space="preserve">Optimal Publishing Time: </w:t>
      </w:r>
      <w:r>
        <w:t>Sunday–Wednesday, 8 AM–12 PM EET (note the Egyptian working week typically runs Sunday–Thursday)</w:t>
      </w:r>
    </w:p>
    <w:p>
      <w:r>
        <w:rPr>
          <w:b/>
        </w:rPr>
        <w:t xml:space="preserve">Content Refresh Cycle: </w:t>
      </w:r>
      <w:r>
        <w:t>Update salary figures frequently given EGP currency movement; verify fellowship eligibility criteria and durations annually against Egyptian Health Council announcements</w:t>
      </w:r>
    </w:p>
    <w:p>
      <w:r>
        <w:rPr>
          <w:b/>
        </w:rPr>
        <w:t xml:space="preserve">Localisation Note: </w:t>
      </w:r>
      <w:r>
        <w:t>Strong candidate for an Arabic-language companion piece — the Egyptian Fellowship application process and eligibility criteria carry substantial domestic search interest</w:t>
      </w:r>
    </w:p>
    <w:p>
      <w:r>
        <w:rPr>
          <w:b/>
        </w:rPr>
        <w:t xml:space="preserve">Regional Note: </w:t>
      </w:r>
      <w:r>
        <w:t>Cross-links naturally with the Saudi Arabia, UAE and Qatar guides — Egyptian-trained pathologists form a significant proportion of the Gulf healthcare workforce</w:t>
      </w:r>
    </w:p>
    <w:p>
      <w:r>
        <w:rPr>
          <w:b/>
        </w:rPr>
        <w:t xml:space="preserve">A/B Test Headlines: </w:t>
      </w:r>
      <w:r>
        <w:t>'Pathology in Egypt: Your Complete Career Guide' vs. 'Egypt Offers Pathologists Two Completely Different Training Routes — Here's How to Choose'</w:t>
      </w:r>
    </w:p>
    <w:p/>
    <w:p>
      <w:r>
        <w:rPr>
          <w:i/>
        </w:rPr>
        <w:t xml:space="preserve">Document Generated: </w:t>
      </w:r>
      <w:r>
        <w:t>July 31, 2026</w:t>
      </w:r>
    </w:p>
    <w:p>
      <w:r>
        <w:rPr>
          <w:i/>
        </w:rPr>
        <w:t xml:space="preserve">SEO Status: </w:t>
      </w:r>
      <w:r>
        <w:t>Ready for publication — verify current Egyptian Health Council fellowship criteria, pathology-specific programme duration and EGP salary figures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