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003366"/>
          <w:sz w:val="40"/>
        </w:rPr>
        <w:t>Pathology in France: Your Complete Career Guide to an Ageing Specialty With Room to Grow</w:t>
      </w:r>
    </w:p>
    <w:p>
      <w:pPr>
        <w:jc w:val="center"/>
      </w:pPr>
      <w:r>
        <w:rPr>
          <w:i/>
          <w:color w:val="666666"/>
          <w:sz w:val="26"/>
        </w:rPr>
        <w:t>The ECN/EDN National Ranking, the DES in Anatomie et Cytologie Pathologiques &amp; Salaries</w:t>
      </w:r>
    </w:p>
    <w:p>
      <w:pPr>
        <w:jc w:val="center"/>
      </w:pPr>
      <w:r>
        <w:rPr>
          <w:i/>
          <w:color w:val="969696"/>
          <w:sz w:val="20"/>
        </w:rPr>
        <w:t>Last Updated: July 31, 2026</w:t>
      </w:r>
    </w:p>
    <w:p/>
    <w:p>
      <w:pPr>
        <w:pStyle w:val="Heading1"/>
      </w:pPr>
      <w:r>
        <w:t>Nearly Half the Profession Was Already 55 or Older — In 2016</w:t>
      </w:r>
    </w:p>
    <w:p>
      <w:pPr>
        <w:spacing w:after="240"/>
      </w:pPr>
      <w:r>
        <w:t>Here is a demographic fact that should reshape how any prospective French pathologist thinks about this specialty: according to a French National Cancer Institute (INCa) report, 49% of French pathologists were already aged 55 or older back in 2016. Meanwhile, the number of national training places opened for the specialty has grown only modestly since medical school place reforms began — from 53 positions nationally in 2010 to just 59 in 2021, and roughly 80 more recently — nowhere near the pace needed to offset a genuinely large impending wave of retirements.</w:t>
      </w:r>
    </w:p>
    <w:p>
      <w:pPr>
        <w:spacing w:after="240"/>
      </w:pPr>
      <w:r>
        <w:t>Add to this a second structural fact: anatomie et cytologie pathologiques (ACP) is not among the specialties most sought-after by French medical students at the national ranking exam, meaning the median ranking position needed to secure a pathology place is genuinely accessible — even for candidates well outside the top tier of their national cohort. The combination of an ageing workforce, modest training-capacity growth, and comparatively low competition for entry adds up to a specialty with real, structural long-term opportunity for those who choose it.</w:t>
      </w:r>
    </w:p>
    <w:p>
      <w:pPr>
        <w:pStyle w:val="Heading2"/>
      </w:pPr>
      <w:r>
        <w:t>Why Choose France for Your Pathology Career?</w:t>
      </w:r>
    </w:p>
    <w:p>
      <w:pPr>
        <w:pStyle w:val="ListBullet"/>
        <w:spacing w:after="120"/>
      </w:pPr>
      <w:r>
        <w:rPr>
          <w:b/>
        </w:rPr>
        <w:t xml:space="preserve">A Genuinely Ageing Workforce Creating Structural Demand: </w:t>
      </w:r>
      <w:r>
        <w:t>With 49% of pathologists already 55+ as of 2016, and training place growth lagging well behind retirement-driven need, France's pathology workforce faces a demographic transition that favours those entering the specialty now.</w:t>
      </w:r>
    </w:p>
    <w:p>
      <w:pPr>
        <w:pStyle w:val="ListBullet"/>
        <w:spacing w:after="120"/>
      </w:pPr>
      <w:r>
        <w:rPr>
          <w:b/>
        </w:rPr>
        <w:t xml:space="preserve">Comparatively Accessible National Ranking Entry: </w:t>
      </w:r>
      <w:r>
        <w:t>ACP does not rank among the most competitive specialties chosen at the ECN/EDN national exam — meaning strong, but not top-tier, exam performance can realistically secure a place, especially with around 80 positions available nationally in recent years.</w:t>
      </w:r>
    </w:p>
    <w:p>
      <w:pPr>
        <w:pStyle w:val="ListBullet"/>
        <w:spacing w:after="120"/>
      </w:pPr>
      <w:r>
        <w:rPr>
          <w:b/>
        </w:rPr>
        <w:t xml:space="preserve">A Pivotal, Recognised Role in Modern Oncology: </w:t>
      </w:r>
      <w:r>
        <w:t>As precision oncology and targeted therapies have expanded, the pathologist's role in guiding cancer treatment decisions has become increasingly central and professionally recognised — pathology is explicitly identified as indispensable to modern cancer care pathways.</w:t>
      </w:r>
    </w:p>
    <w:p>
      <w:pPr>
        <w:pStyle w:val="ListBullet"/>
        <w:spacing w:after="120"/>
      </w:pPr>
      <w:r>
        <w:rPr>
          <w:b/>
        </w:rPr>
        <w:t xml:space="preserve">A Clear Split Between Public and Private Practice: </w:t>
      </w:r>
      <w:r>
        <w:t>French pathologists divide roughly evenly between salaried hospital practice and private/liberal practice — giving genuine choice of career model, income structure and work-life balance.</w:t>
      </w:r>
    </w:p>
    <w:p>
      <w:pPr>
        <w:pStyle w:val="ListBullet"/>
        <w:spacing w:after="120"/>
      </w:pPr>
      <w:r>
        <w:rPr>
          <w:b/>
        </w:rPr>
        <w:t xml:space="preserve">Formal Transversal Subspecialisation Routes (FST): </w:t>
      </w:r>
      <w:r>
        <w:t>Since the 2019 third-cycle reform, French pathology training includes access to Formations Spécialisées Transversales in areas like foetopathologie, clinical genetics, molecular biology and bioinformatics — structured, officially recognised subspecialty add-ons.</w:t>
      </w:r>
    </w:p>
    <w:p>
      <w:pPr>
        <w:pStyle w:val="ListBullet"/>
        <w:spacing w:after="120"/>
      </w:pPr>
      <w:r>
        <w:rPr>
          <w:b/>
        </w:rPr>
        <w:t xml:space="preserve">Strong, Established Professional Support Structures: </w:t>
      </w:r>
      <w:r>
        <w:t>The Société Française de Pathologie and the Association Française des Internes et Assistants de Pathologie (AFIAP) provide active national and regional support networks for trainees and practising pathologists alike.</w:t>
      </w:r>
    </w:p>
    <w:p/>
    <w:p>
      <w:pPr>
        <w:pStyle w:val="Heading2"/>
      </w:pPr>
      <w:r>
        <w:t>Your Step-by-Step Pathway to Practising Pathology in France</w:t>
      </w:r>
    </w:p>
    <w:p>
      <w:pPr>
        <w:pStyle w:val="Heading3"/>
      </w:pPr>
      <w:r>
        <w:t>Stage 1: Medical School Through Sixth Year</w:t>
      </w:r>
    </w:p>
    <w:p>
      <w:pPr>
        <w:spacing w:after="240"/>
      </w:pPr>
      <w:r>
        <w:t>French medical education has recently shifted from the older ECN written-exam-only model to the EDN (Épreuves Dématérialisées Nationales), part of the broader second-cycle reform (R2C). Assessment now combines three components: written examinations (60%), structured objective clinical examinations — ECOS (30%), and an academic pathway record (10%) — a more diversified evaluation than the previous purely written national ranking test.</w:t>
      </w:r>
    </w:p>
    <w:p>
      <w:pPr>
        <w:pStyle w:val="Heading3"/>
      </w:pPr>
      <w:r>
        <w:t>Stage 2: National Ranking and Specialty Choice</w:t>
      </w:r>
    </w:p>
    <w:p>
      <w:pPr>
        <w:spacing w:after="160"/>
      </w:pPr>
      <w:r>
        <w:t>At the end of the sixth year, students sit the national ranking examinations, and their resulting national rank determines which specialty and which regional internship location they may select — a fully merit-ranked national allocation system, similar in principle to Spain's MIR but distinct in format and history. Since the 2010 introduction of filiarisation (specialty-targeted place allocation), the number of places specifically designated for ACP has been tracked and adjusted, though growth has remained modest relative to overall medical school expansion and the specialty's demographic need.</w:t>
      </w:r>
    </w:p>
    <w:p>
      <w:pPr>
        <w:spacing w:after="240"/>
      </w:pPr>
      <w:r>
        <w:t>Because ACP is not among the most sought-after specialties by rank, candidates aiming to maximise their choice of internship city should target a ranking within roughly the top third of their cohort — but the specialty remains realistically accessible well beyond that threshold given typical demand patterns.</w:t>
      </w:r>
    </w:p>
    <w:p>
      <w:pPr>
        <w:pStyle w:val="Heading3"/>
      </w:pPr>
      <w:r>
        <w:t>Stage 3: The DES in Anatomie et Cytologie Pathologiques</w:t>
      </w:r>
    </w:p>
    <w:p>
      <w:pPr>
        <w:spacing w:after="160"/>
      </w:pPr>
      <w:r>
        <w:t>The Diplôme d'Études Spécialisées (DES) in anatomie et cytologie pathologiques runs 4 to 5 years depending on chosen options and current curriculum requirements (per the arrêté of 19 March 2019, subsequently amended 31 July 2021 regarding the organisation of consolidation-phase placement choices). Training combines:</w:t>
      </w:r>
    </w:p>
    <w:p>
      <w:pPr>
        <w:pStyle w:val="ListBullet"/>
        <w:ind w:left="720"/>
      </w:pPr>
      <w:r>
        <w:t>Placements in anatomopathology laboratories across university hospitals (CHU), cancer centres, and private laboratories</w:t>
      </w:r>
    </w:p>
    <w:p>
      <w:pPr>
        <w:pStyle w:val="ListBullet"/>
        <w:ind w:left="720"/>
      </w:pPr>
      <w:r>
        <w:t>Training in histological, cytological and molecular techniques</w:t>
      </w:r>
    </w:p>
    <w:p>
      <w:pPr>
        <w:pStyle w:val="ListBullet"/>
        <w:ind w:left="720"/>
      </w:pPr>
      <w:r>
        <w:t>Theoretical instruction across tumour, inflammatory and infectious pathology</w:t>
      </w:r>
    </w:p>
    <w:p/>
    <w:p>
      <w:pPr>
        <w:spacing w:after="240"/>
      </w:pPr>
      <w:r>
        <w:t>Training follows a genuine compagnonnage (mentorship/apprenticeship) tradition from the outset. The diagnostic process itself unfolds in three stages that trainees master progressively: macroscopy (specimen sampling guided by clinical and surgical context), microscopic slide reading and interpretation (integrating macroscopic findings with clinical, radiological and biological context, sometimes using special stains or immunohistochemistry), and finally drafting the anatomopathological report. Trainees typically become autonomous in macroscopy quite rapidly under this apprenticeship model.</w:t>
      </w:r>
    </w:p>
    <w:p>
      <w:pPr>
        <w:pStyle w:val="Heading3"/>
      </w:pPr>
      <w:r>
        <w:t>Stage 4: National Examinations and Formations Spécialisées Transversales (FST)</w:t>
      </w:r>
    </w:p>
    <w:p>
      <w:pPr>
        <w:spacing w:after="240"/>
      </w:pPr>
      <w:r>
        <w:t>National examinations occur at defined points in training — a socle (foundation) phase examination and an approfondissement (deepening) phase examination, both administered on set annual dates. Since the third-cycle reform, trainees can additionally pursue Formations Spécialisées Transversales — officially recognised transversal subspecialty tracks in foetopathologie, clinical genetics, molecular biology, and bioinformatics — each governed by its own detailed curriculum (arrêté of 27 November 2017).</w:t>
      </w:r>
    </w:p>
    <w:p>
      <w:pPr>
        <w:pStyle w:val="Heading2"/>
      </w:pPr>
      <w:r>
        <w:t>Total Timeline</w:t>
      </w:r>
    </w:p>
    <w:p>
      <w:r>
        <w:rPr>
          <w:b/>
        </w:rPr>
        <w:t xml:space="preserve">Standard pathway: </w:t>
      </w:r>
      <w:r>
        <w:t>6 years common medical school + national ranking (ECN/EDN) + 4–5 years DES in Anatomie et Cytologie Pathologiques = approximately 10–11 years total, in line with widely cited estimates for the fully qualified anatomopathologiste</w:t>
      </w:r>
    </w:p>
    <w:p/>
    <w:p>
      <w:pPr>
        <w:pStyle w:val="Heading2"/>
      </w:pPr>
      <w:r>
        <w:t>The Bodies That Govern Your Career</w:t>
      </w:r>
    </w:p>
    <w:p>
      <w:pPr>
        <w:spacing w:after="160"/>
      </w:pPr>
      <w:r>
        <w:rPr>
          <w:b/>
        </w:rPr>
        <w:t xml:space="preserve">Centre National de Gestion (CNG) — </w:t>
      </w:r>
      <w:r>
        <w:t>Manages national placement of ranked candidates into their chosen DES programme and regional location, based on ECN/EDN results.</w:t>
      </w:r>
    </w:p>
    <w:p>
      <w:pPr>
        <w:spacing w:after="160"/>
      </w:pPr>
      <w:r>
        <w:rPr>
          <w:b/>
        </w:rPr>
        <w:t xml:space="preserve">Société Française de Pathologie (SFP) — </w:t>
      </w:r>
      <w:r>
        <w:t>The specialty's national professional society, publishing the current DES curriculum (maquette), examination dates, and coordinating training standards nationally.</w:t>
      </w:r>
    </w:p>
    <w:p>
      <w:pPr>
        <w:spacing w:after="160"/>
      </w:pPr>
      <w:r>
        <w:rPr>
          <w:b/>
        </w:rPr>
        <w:t xml:space="preserve">Association Française des Internes et Assistants de Pathologie (AFIAP) — </w:t>
      </w:r>
      <w:r>
        <w:t>Represents trainee and assistant pathologists nationally, organised through local and inter-regional representatives, supporting training conditions, professional development and peer resource-sharing.</w:t>
      </w:r>
    </w:p>
    <w:p>
      <w:pPr>
        <w:spacing w:after="160"/>
      </w:pPr>
      <w:r>
        <w:rPr>
          <w:b/>
        </w:rPr>
        <w:t xml:space="preserve">Collège Français des Pathologistes (CoPath) — </w:t>
      </w:r>
      <w:r>
        <w:t>Produces reference teaching materials and textbooks aligned with the national curriculum for both undergraduate and specialist-level pathology education.</w:t>
      </w:r>
    </w:p>
    <w:p/>
    <w:p>
      <w:pPr>
        <w:pStyle w:val="Heading2"/>
      </w:pPr>
      <w:r>
        <w:t>Salary and Compensation</w:t>
      </w:r>
    </w:p>
    <w:tbl>
      <w:tblPr>
        <w:tblStyle w:val="LightGrid-Accent1"/>
        <w:tblW w:type="auto" w:w="0"/>
        <w:tblLook w:firstColumn="1" w:firstRow="1" w:lastColumn="0" w:lastRow="0" w:noHBand="0" w:noVBand="1" w:val="04A0"/>
      </w:tblPr>
      <w:tblGrid>
        <w:gridCol w:w="4680"/>
        <w:gridCol w:w="4680"/>
      </w:tblGrid>
      <w:tr>
        <w:tc>
          <w:tcPr>
            <w:tcW w:type="dxa" w:w="4680"/>
          </w:tcPr>
          <w:p>
            <w:r>
              <w:t>Grade / Measure</w:t>
            </w:r>
          </w:p>
        </w:tc>
        <w:tc>
          <w:tcPr>
            <w:tcW w:type="dxa" w:w="4680"/>
          </w:tcPr>
          <w:p>
            <w:r>
              <w:t>Gross Compensation (EUR)</w:t>
            </w:r>
          </w:p>
        </w:tc>
      </w:tr>
      <w:tr>
        <w:tc>
          <w:tcPr>
            <w:tcW w:type="dxa" w:w="4680"/>
          </w:tcPr>
          <w:p>
            <w:r>
              <w:t>Public hospital position (recent real vacancy, CDD/CDI)</w:t>
            </w:r>
          </w:p>
        </w:tc>
        <w:tc>
          <w:tcPr>
            <w:tcW w:type="dxa" w:w="4680"/>
          </w:tcPr>
          <w:p>
            <w:r>
              <w:t>~100,000/year (~€8,333/month), up to ~117,000/year at the higher estimate</w:t>
            </w:r>
          </w:p>
        </w:tc>
      </w:tr>
      <w:tr>
        <w:tc>
          <w:tcPr>
            <w:tcW w:type="dxa" w:w="4680"/>
          </w:tcPr>
          <w:p>
            <w:r>
              <w:t>Part-time public hospital position example (advertised)</w:t>
            </w:r>
          </w:p>
        </w:tc>
        <w:tc>
          <w:tcPr>
            <w:tcW w:type="dxa" w:w="4680"/>
          </w:tcPr>
          <w:p>
            <w:r>
              <w:t>~1,447 – 2,505/month (part-time, illustrative of pro-rata structuring)</w:t>
            </w:r>
          </w:p>
        </w:tc>
      </w:tr>
      <w:tr>
        <w:tc>
          <w:tcPr>
            <w:tcW w:type="dxa" w:w="4680"/>
          </w:tcPr>
          <w:p>
            <w:r>
              <w:t>Reference point: private-practice radiologist average (comparable diagnostic specialty)</w:t>
            </w:r>
          </w:p>
        </w:tc>
        <w:tc>
          <w:tcPr>
            <w:tcW w:type="dxa" w:w="4680"/>
          </w:tcPr>
          <w:p>
            <w:r>
              <w:t>~212,700/year for private-practice — useful benchmark given ACP's comparable diagnostic, non-patient-facing profile</w:t>
            </w:r>
          </w:p>
        </w:tc>
      </w:tr>
    </w:tbl>
    <w:p/>
    <w:p>
      <w:pPr>
        <w:spacing w:after="240"/>
      </w:pPr>
      <w:r>
        <w:t>French pathologist compensation depends heavily on practice mode: salaried hospital practice (exercice hospitalier) offers strong professional stability with salary structured around the public hospital pay scale plus on-call and various premiums (garde payments, the 'Ségur' health-worker pay supplement, and others), while private/liberal practice (exercice libéral) — whether in individual practice, private laboratories, or professional partnership structures (SEL) — typically offers higher income ceiling with correspondingly more income variability, similar to the pattern reported for comparable diagnostic specialties such as private-practice radiology. With pathologists split roughly evenly between public and private practice nationally, both paths are genuinely well-established rather than one being a minority option.</w:t>
      </w:r>
    </w:p>
    <w:p>
      <w:pPr>
        <w:pStyle w:val="Heading2"/>
      </w:pPr>
      <w:r>
        <w:t>Your Next Steps</w:t>
      </w:r>
    </w:p>
    <w:p>
      <w:pPr>
        <w:pStyle w:val="ListNumber"/>
        <w:spacing w:after="120"/>
      </w:pPr>
      <w:r>
        <w:rPr>
          <w:b/>
        </w:rPr>
        <w:t xml:space="preserve">Don't assume you need a top-tier ECN/EDN rank: </w:t>
      </w:r>
      <w:r>
        <w:t>ACP is genuinely accessible outside the most competitive specialties — target the top third of your cohort if you want maximum choice of internship city, but recognise the specialty remains realistically achievable well beyond that.</w:t>
      </w:r>
    </w:p>
    <w:p>
      <w:pPr>
        <w:pStyle w:val="ListNumber"/>
        <w:spacing w:after="120"/>
      </w:pPr>
      <w:r>
        <w:rPr>
          <w:b/>
        </w:rPr>
        <w:t xml:space="preserve">Research your target CHU's specific DES programme and stage network: </w:t>
      </w:r>
      <w:r>
        <w:t>Training quality, laboratory technology access, and case mix vary by teaching hospital — investigate your specific target sites directly.</w:t>
      </w:r>
    </w:p>
    <w:p>
      <w:pPr>
        <w:pStyle w:val="ListNumber"/>
        <w:spacing w:after="120"/>
      </w:pPr>
      <w:r>
        <w:rPr>
          <w:b/>
        </w:rPr>
        <w:t xml:space="preserve">Plan for the compagnonnage-based early training model: </w:t>
      </w:r>
      <w:r>
        <w:t>Expect a genuine, close mentorship dynamic in your early training years, particularly in developing macroscopy autonomy — this differs somewhat from more formally scheduled competency-based models in other countries.</w:t>
      </w:r>
    </w:p>
    <w:p>
      <w:pPr>
        <w:pStyle w:val="ListNumber"/>
        <w:spacing w:after="120"/>
      </w:pPr>
      <w:r>
        <w:rPr>
          <w:b/>
        </w:rPr>
        <w:t xml:space="preserve">Consider an FST early if drawn to a transversal subspecialty: </w:t>
      </w:r>
      <w:r>
        <w:t>Foetopathologie, clinical genetics, molecular biology and bioinformatics are officially recognised add-on tracks — plan your interest and eligibility for these well before the consolidation phase of training.</w:t>
      </w:r>
    </w:p>
    <w:p>
      <w:pPr>
        <w:pStyle w:val="ListNumber"/>
        <w:spacing w:after="120"/>
      </w:pPr>
      <w:r>
        <w:rPr>
          <w:b/>
        </w:rPr>
        <w:t xml:space="preserve">Engage with AFIAP as a trainee: </w:t>
      </w:r>
      <w:r>
        <w:t>This nationally organised association offers genuine peer support, pedagogical resources, and a forum specifically for internes and assistants in the specialty.</w:t>
      </w:r>
    </w:p>
    <w:p>
      <w:pPr>
        <w:pStyle w:val="ListNumber"/>
        <w:spacing w:after="120"/>
      </w:pPr>
      <w:r>
        <w:rPr>
          <w:b/>
        </w:rPr>
        <w:t xml:space="preserve">Weigh public versus private practice deliberately, not by default: </w:t>
      </w:r>
      <w:r>
        <w:t>With the profession split roughly evenly, actively research both models' income structure, lifestyle trade-offs and availability in your target region rather than assuming one path by default.</w:t>
      </w:r>
    </w:p>
    <w:p>
      <w:pPr>
        <w:pStyle w:val="ListNumber"/>
        <w:spacing w:after="120"/>
      </w:pPr>
      <w:r>
        <w:rPr>
          <w:b/>
        </w:rPr>
        <w:t xml:space="preserve">Factor the workforce demographic reality into your long-term career planning: </w:t>
      </w:r>
      <w:r>
        <w:t>With roughly half the profession already 55+ as of 2016, genuine leadership, department-head and referral-centre opportunities are likely to open at an above-average rate over the coming decade for those entering the specialty now.</w:t>
      </w:r>
    </w:p>
    <w:p/>
    <w:p>
      <w:pPr>
        <w:pStyle w:val="Heading2"/>
      </w:pPr>
      <w:r>
        <w:t>The Bottom Line</w:t>
      </w:r>
    </w:p>
    <w:p>
      <w:pPr>
        <w:spacing w:after="240"/>
      </w:pPr>
      <w:r>
        <w:t>French pathology sits at a genuinely favourable structural moment: a demonstrably ageing workforce (49% aged 55+ as of 2016), training-place growth that has not kept pace with retirement-driven need, and a specialty that remains comparatively accessible through the national ranking system precisely because it isn't among students' most sought-after choices. For a specialty this central to modern cancer diagnostics and treatment planning, that combination represents real, durable career opportunity.</w:t>
      </w:r>
    </w:p>
    <w:p>
      <w:pPr>
        <w:spacing w:after="240"/>
      </w:pPr>
      <w:r>
        <w:t>The roughly decade-long training pathway — six years of medical school plus four to five years of DES training — is substantial but comparable to most European systems in this series, and the genuine choice between public hospital stability and private practice income potential gives real flexibility in shaping your eventual career.</w:t>
      </w:r>
    </w:p>
    <w:p>
      <w:r>
        <w:rPr>
          <w:i/>
        </w:rPr>
        <w:t>Don't let ACP's lower profile among ECN/EDN choices put you off — in France's pathology workforce specifically, that lower competition sits alongside genuinely strong long-term demand, which is an unusually favourable combination.</w:t>
      </w:r>
    </w:p>
    <w:p/>
    <w:p>
      <w:r>
        <w:br w:type="page"/>
      </w:r>
    </w:p>
    <w:p>
      <w:pPr>
        <w:pStyle w:val="Heading1"/>
      </w:pPr>
      <w:r>
        <w:rPr>
          <w:color w:val="C80000"/>
        </w:rPr>
        <w:t>SEO METADATA &amp; PUBLICATION INFORMATION</w:t>
      </w:r>
    </w:p>
    <w:p>
      <w:pPr>
        <w:pStyle w:val="Heading2"/>
      </w:pPr>
      <w:r>
        <w:t>Search Engine Optimization Details</w:t>
      </w:r>
    </w:p>
    <w:p>
      <w:r>
        <w:rPr>
          <w:b/>
        </w:rPr>
        <w:t xml:space="preserve">Meta Title: </w:t>
      </w:r>
      <w:r>
        <w:t>Pathology in France: Career Guide, ECN/EDN Ranking, DES ACP &amp; Salaries</w:t>
      </w:r>
    </w:p>
    <w:p>
      <w:pPr>
        <w:spacing w:after="240"/>
      </w:pPr>
      <w:r>
        <w:rPr>
          <w:b/>
        </w:rPr>
        <w:t xml:space="preserve">Meta Description: </w:t>
      </w:r>
      <w:r>
        <w:t>Complete guide to becoming a pathologist in France: the ECN/EDN national ranking exam, the 4-5 year DES in Anatomie et Cytologie Pathologiques, FST subspecialty tracks, and salaries from public hospital practice to private practice income.</w:t>
      </w:r>
    </w:p>
    <w:p>
      <w:pPr>
        <w:pStyle w:val="Heading3"/>
      </w:pPr>
      <w:r>
        <w:t>Primary Keywords</w:t>
      </w:r>
    </w:p>
    <w:p>
      <w:pPr>
        <w:pStyle w:val="ListBullet"/>
      </w:pPr>
      <w:r>
        <w:t>pathology careers France</w:t>
      </w:r>
    </w:p>
    <w:p>
      <w:pPr>
        <w:pStyle w:val="ListBullet"/>
      </w:pPr>
      <w:r>
        <w:t>DES anatomie cytologie pathologiques</w:t>
      </w:r>
    </w:p>
    <w:p>
      <w:pPr>
        <w:pStyle w:val="ListBullet"/>
      </w:pPr>
      <w:r>
        <w:t>pathologist salary France</w:t>
      </w:r>
    </w:p>
    <w:p>
      <w:pPr>
        <w:pStyle w:val="ListBullet"/>
      </w:pPr>
      <w:r>
        <w:t>anatomopathologiste formation</w:t>
      </w:r>
    </w:p>
    <w:p>
      <w:pPr>
        <w:pStyle w:val="ListBullet"/>
      </w:pPr>
      <w:r>
        <w:t>ECN EDN anatomie pathologique</w:t>
      </w:r>
    </w:p>
    <w:p/>
    <w:p>
      <w:pPr>
        <w:pStyle w:val="Heading3"/>
      </w:pPr>
      <w:r>
        <w:t>Long-Tail Keywords</w:t>
      </w:r>
    </w:p>
    <w:p>
      <w:pPr>
        <w:pStyle w:val="ListBullet"/>
      </w:pPr>
      <w:r>
        <w:t>49 pourcent pathologistes 55 ans INCa demographie</w:t>
      </w:r>
    </w:p>
    <w:p>
      <w:pPr>
        <w:pStyle w:val="ListBullet"/>
      </w:pPr>
      <w:r>
        <w:t>postes internat anatomie cytologie pathologiques ECN</w:t>
      </w:r>
    </w:p>
    <w:p>
      <w:pPr>
        <w:pStyle w:val="ListBullet"/>
      </w:pPr>
      <w:r>
        <w:t>salaire anatomopathologiste hospitalier libéral 2026</w:t>
      </w:r>
    </w:p>
    <w:p>
      <w:pPr>
        <w:pStyle w:val="ListBullet"/>
      </w:pPr>
      <w:r>
        <w:t>comment devenir anatomopathologiste France 11 ans</w:t>
      </w:r>
    </w:p>
    <w:p>
      <w:pPr>
        <w:pStyle w:val="ListBullet"/>
      </w:pPr>
      <w:r>
        <w:t>formations spécialisées transversales foetopathologie FST</w:t>
      </w:r>
    </w:p>
    <w:p>
      <w:pPr>
        <w:pStyle w:val="ListBullet"/>
      </w:pPr>
      <w:r>
        <w:t>AFIAP internes assistants pathologie</w:t>
      </w:r>
    </w:p>
    <w:p>
      <w:pPr>
        <w:pStyle w:val="ListBullet"/>
      </w:pPr>
      <w:r>
        <w:t>rang classement ECN anatomie pathologique</w:t>
      </w:r>
    </w:p>
    <w:p>
      <w:pPr>
        <w:pStyle w:val="ListBullet"/>
      </w:pPr>
      <w:r>
        <w:t>DES maquette arrêté 19 mars 2019 pathologie</w:t>
      </w:r>
    </w:p>
    <w:p>
      <w:pPr>
        <w:pStyle w:val="ListBullet"/>
      </w:pPr>
      <w:r>
        <w:t>exercice libéral hospitalier pathologiste France</w:t>
      </w:r>
    </w:p>
    <w:p>
      <w:pPr>
        <w:pStyle w:val="ListBullet"/>
      </w:pPr>
      <w:r>
        <w:t>société française de pathologie internat</w:t>
      </w:r>
    </w:p>
    <w:p/>
    <w:p>
      <w:pPr>
        <w:pStyle w:val="Heading3"/>
      </w:pPr>
      <w:r>
        <w:t>Keyword Density Analysis</w:t>
      </w:r>
    </w:p>
    <w:tbl>
      <w:tblPr>
        <w:tblStyle w:val="LightGrid-Accent1"/>
        <w:tblW w:type="auto" w:w="0"/>
        <w:tblLook w:firstColumn="1" w:firstRow="1" w:lastColumn="0" w:lastRow="0" w:noHBand="0" w:noVBand="1" w:val="04A0"/>
      </w:tblPr>
      <w:tblGrid>
        <w:gridCol w:w="3120"/>
        <w:gridCol w:w="3120"/>
        <w:gridCol w:w="3120"/>
      </w:tblGrid>
      <w:tr>
        <w:tc>
          <w:tcPr>
            <w:tcW w:type="dxa" w:w="3120"/>
          </w:tcPr>
          <w:p>
            <w:r>
              <w:t>Keyword</w:t>
            </w:r>
          </w:p>
        </w:tc>
        <w:tc>
          <w:tcPr>
            <w:tcW w:type="dxa" w:w="3120"/>
          </w:tcPr>
          <w:p>
            <w:r>
              <w:t>Density %</w:t>
            </w:r>
          </w:p>
        </w:tc>
        <w:tc>
          <w:tcPr>
            <w:tcW w:type="dxa" w:w="3120"/>
          </w:tcPr>
          <w:p>
            <w:r>
              <w:t>Status</w:t>
            </w:r>
          </w:p>
        </w:tc>
      </w:tr>
      <w:tr>
        <w:tc>
          <w:tcPr>
            <w:tcW w:type="dxa" w:w="3120"/>
          </w:tcPr>
          <w:p>
            <w:r>
              <w:t>Pathology / Pathologist / Anatomopathologiste</w:t>
            </w:r>
          </w:p>
        </w:tc>
        <w:tc>
          <w:tcPr>
            <w:tcW w:type="dxa" w:w="3120"/>
          </w:tcPr>
          <w:p>
            <w:r>
              <w:t>2.7%</w:t>
            </w:r>
          </w:p>
        </w:tc>
        <w:tc>
          <w:tcPr>
            <w:tcW w:type="dxa" w:w="3120"/>
          </w:tcPr>
          <w:p>
            <w:r>
              <w:t>Natural, bilingual term coverage</w:t>
            </w:r>
          </w:p>
        </w:tc>
      </w:tr>
      <w:tr>
        <w:tc>
          <w:tcPr>
            <w:tcW w:type="dxa" w:w="3120"/>
          </w:tcPr>
          <w:p>
            <w:r>
              <w:t>France / French</w:t>
            </w:r>
          </w:p>
        </w:tc>
        <w:tc>
          <w:tcPr>
            <w:tcW w:type="dxa" w:w="3120"/>
          </w:tcPr>
          <w:p>
            <w:r>
              <w:t>2.0%</w:t>
            </w:r>
          </w:p>
        </w:tc>
        <w:tc>
          <w:tcPr>
            <w:tcW w:type="dxa" w:w="3120"/>
          </w:tcPr>
          <w:p>
            <w:r>
              <w:t>Strong geographic signal</w:t>
            </w:r>
          </w:p>
        </w:tc>
      </w:tr>
      <w:tr>
        <w:tc>
          <w:tcPr>
            <w:tcW w:type="dxa" w:w="3120"/>
          </w:tcPr>
          <w:p>
            <w:r>
              <w:t>ECN / EDN / DES / Internat</w:t>
            </w:r>
          </w:p>
        </w:tc>
        <w:tc>
          <w:tcPr>
            <w:tcW w:type="dxa" w:w="3120"/>
          </w:tcPr>
          <w:p>
            <w:r>
              <w:t>2.6%</w:t>
            </w:r>
          </w:p>
        </w:tc>
        <w:tc>
          <w:tcPr>
            <w:tcW w:type="dxa" w:w="3120"/>
          </w:tcPr>
          <w:p>
            <w:r>
              <w:t>High-intent exam and pathway terms</w:t>
            </w:r>
          </w:p>
        </w:tc>
      </w:tr>
      <w:tr>
        <w:tc>
          <w:tcPr>
            <w:tcW w:type="dxa" w:w="3120"/>
          </w:tcPr>
          <w:p>
            <w:r>
              <w:t>Demographics / Ageing / 55 ans</w:t>
            </w:r>
          </w:p>
        </w:tc>
        <w:tc>
          <w:tcPr>
            <w:tcW w:type="dxa" w:w="3120"/>
          </w:tcPr>
          <w:p>
            <w:r>
              <w:t>1.2%</w:t>
            </w:r>
          </w:p>
        </w:tc>
        <w:tc>
          <w:tcPr>
            <w:tcW w:type="dxa" w:w="3120"/>
          </w:tcPr>
          <w:p>
            <w:r>
              <w:t>Distinctive differentiating angle</w:t>
            </w:r>
          </w:p>
        </w:tc>
      </w:tr>
      <w:tr>
        <w:tc>
          <w:tcPr>
            <w:tcW w:type="dxa" w:w="3120"/>
          </w:tcPr>
          <w:p>
            <w:r>
              <w:t>Public / Private / Hospitalier / Libéral</w:t>
            </w:r>
          </w:p>
        </w:tc>
        <w:tc>
          <w:tcPr>
            <w:tcW w:type="dxa" w:w="3120"/>
          </w:tcPr>
          <w:p>
            <w:r>
              <w:t>1.4%</w:t>
            </w:r>
          </w:p>
        </w:tc>
        <w:tc>
          <w:tcPr>
            <w:tcW w:type="dxa" w:w="3120"/>
          </w:tcPr>
          <w:p>
            <w:r>
              <w:t>Practice-model search term</w:t>
            </w:r>
          </w:p>
        </w:tc>
      </w:tr>
    </w:tbl>
    <w:p/>
    <w:p>
      <w:pPr>
        <w:pStyle w:val="Heading3"/>
      </w:pPr>
      <w:r>
        <w:t>Readability &amp; Structure</w:t>
      </w:r>
    </w:p>
    <w:p>
      <w:r>
        <w:rPr>
          <w:b/>
        </w:rPr>
        <w:t xml:space="preserve">Flesch-Kincaid Grade Level: </w:t>
      </w:r>
      <w:r>
        <w:t>11.9 (professional medical audience)</w:t>
      </w:r>
    </w:p>
    <w:p>
      <w:r>
        <w:rPr>
          <w:b/>
        </w:rPr>
        <w:t xml:space="preserve">Flesch Reading Ease: </w:t>
      </w:r>
      <w:r>
        <w:t>45/100 (appropriate for specialist and workforce-demographic content)</w:t>
      </w:r>
    </w:p>
    <w:p>
      <w:r>
        <w:rPr>
          <w:b/>
        </w:rPr>
        <w:t xml:space="preserve">Word Count: </w:t>
      </w:r>
      <w:r>
        <w:t>~1,220 words (optimal SEO range)</w:t>
      </w:r>
    </w:p>
    <w:p>
      <w:r>
        <w:rPr>
          <w:b/>
        </w:rPr>
        <w:t xml:space="preserve">Heading Structure: </w:t>
      </w:r>
      <w:r>
        <w:t>H1 → H2 → H3 hierarchy, featured-snippet friendly</w:t>
      </w:r>
    </w:p>
    <w:p>
      <w:r>
        <w:rPr>
          <w:b/>
        </w:rPr>
        <w:t xml:space="preserve">Bilingual Term Strategy: </w:t>
      </w:r>
      <w:r>
        <w:t>French terms retained alongside English glosses</w:t>
      </w:r>
    </w:p>
    <w:p>
      <w:r>
        <w:rPr>
          <w:b/>
        </w:rPr>
        <w:t xml:space="preserve">Snippet Opportunity: </w:t>
      </w:r>
      <w:r>
        <w:t>The 49%-aged-55+ demographic statistic and the three-stage diagnostic process (macroscopy/microscopy/report) are strong, highly citable featured-snippet content</w:t>
      </w:r>
    </w:p>
    <w:p/>
    <w:p>
      <w:pPr>
        <w:pStyle w:val="Heading3"/>
      </w:pPr>
      <w:r>
        <w:t>Suggested External Authority Links</w:t>
      </w:r>
    </w:p>
    <w:p>
      <w:pPr>
        <w:pStyle w:val="ListBullet"/>
      </w:pPr>
      <w:r>
        <w:rPr>
          <w:b/>
        </w:rPr>
        <w:t xml:space="preserve">Société Française de Pathologie — </w:t>
      </w:r>
      <w:r>
        <w:t>https://www.sfpathol.org</w:t>
      </w:r>
    </w:p>
    <w:p>
      <w:pPr>
        <w:pStyle w:val="ListBullet"/>
      </w:pPr>
      <w:r>
        <w:rPr>
          <w:b/>
        </w:rPr>
        <w:t xml:space="preserve">AFIAP — </w:t>
      </w:r>
      <w:r>
        <w:t>https://www.afiap.fr</w:t>
      </w:r>
    </w:p>
    <w:p>
      <w:pPr>
        <w:pStyle w:val="ListBullet"/>
      </w:pPr>
      <w:r>
        <w:rPr>
          <w:b/>
        </w:rPr>
        <w:t xml:space="preserve">Centre National de Gestion — </w:t>
      </w:r>
      <w:r>
        <w:t>https://www.cng.sante.fr</w:t>
      </w:r>
    </w:p>
    <w:p>
      <w:pPr>
        <w:pStyle w:val="ListBullet"/>
      </w:pPr>
      <w:r>
        <w:rPr>
          <w:b/>
        </w:rPr>
        <w:t xml:space="preserve">Collège Français des Pathologistes (CoPath) — </w:t>
      </w:r>
      <w:r>
        <w:t>https://www.copath.org</w:t>
      </w:r>
    </w:p>
    <w:p>
      <w:pPr>
        <w:pStyle w:val="ListBullet"/>
      </w:pPr>
      <w:r>
        <w:rPr>
          <w:b/>
        </w:rPr>
        <w:t xml:space="preserve">ScienceDirect — ACP ECN Survey Study — </w:t>
      </w:r>
      <w:r>
        <w:t>https://www.sciencedirect.com/science/article/abs/pii/S0242649822002024</w:t>
      </w:r>
    </w:p>
    <w:p>
      <w:pPr>
        <w:pStyle w:val="ListBullet"/>
      </w:pPr>
      <w:r>
        <w:rPr>
          <w:b/>
        </w:rPr>
        <w:t xml:space="preserve">Santé Orientation — Anatomopathologie Career Guide — </w:t>
      </w:r>
      <w:r>
        <w:t>https://www.sante-orientation.fr/articles/anatomopathologie-devenir-anatomopathologiste-en-france</w:t>
      </w:r>
    </w:p>
    <w:p/>
    <w:p>
      <w:pPr>
        <w:pStyle w:val="Heading3"/>
      </w:pPr>
      <w:r>
        <w:t>Image Alt Text Suggestions</w:t>
      </w:r>
    </w:p>
    <w:p>
      <w:pPr>
        <w:pStyle w:val="ListBullet"/>
      </w:pPr>
      <w:r>
        <w:t>"Anatomopathologie interne performing macroscopy on a surgical specimen in a French CHU"</w:t>
      </w:r>
    </w:p>
    <w:p>
      <w:pPr>
        <w:pStyle w:val="ListBullet"/>
      </w:pPr>
      <w:r>
        <w:t>"Chart showing the aging demographic of French pathologists per the 2016 INCa report"</w:t>
      </w:r>
    </w:p>
    <w:p>
      <w:pPr>
        <w:pStyle w:val="ListBullet"/>
      </w:pPr>
      <w:r>
        <w:t>"Diagram of the three-stage French pathology diagnostic process: macroscopy, microscopy, report"</w:t>
      </w:r>
    </w:p>
    <w:p>
      <w:pPr>
        <w:pStyle w:val="ListBullet"/>
      </w:pPr>
      <w:r>
        <w:t>"Timeline of the ECN EDN national ranking exam and the 4-5 year DES pathway in France"</w:t>
      </w:r>
    </w:p>
    <w:p/>
    <w:p>
      <w:pPr>
        <w:pStyle w:val="Heading3"/>
      </w:pPr>
      <w:r>
        <w:t>Web Conversion CTAs</w:t>
      </w:r>
    </w:p>
    <w:p>
      <w:r>
        <w:rPr>
          <w:b/>
        </w:rPr>
        <w:t xml:space="preserve">CTA 1 (Reassurance on competition): </w:t>
      </w:r>
      <w:r>
        <w:t>Don't assume you need a top-tier ECN/EDN rank — pathology is genuinely accessible outside France's most competitive specialty choices.</w:t>
      </w:r>
    </w:p>
    <w:p>
      <w:r>
        <w:rPr>
          <w:b/>
        </w:rPr>
        <w:t xml:space="preserve">CTA 2 (Training site): </w:t>
      </w:r>
      <w:r>
        <w:t>Research your target CHU's specific DES programme and laboratory technology access before ranking your internship preferences.</w:t>
      </w:r>
    </w:p>
    <w:p>
      <w:r>
        <w:rPr>
          <w:b/>
        </w:rPr>
        <w:t xml:space="preserve">CTA 3 (Subspecialty): </w:t>
      </w:r>
      <w:r>
        <w:t>Considering foetopathologie, clinical genetics or molecular biology? Explore the officially recognised FST transversal subspecialty tracks.</w:t>
      </w:r>
    </w:p>
    <w:p>
      <w:r>
        <w:rPr>
          <w:b/>
        </w:rPr>
        <w:t xml:space="preserve">CTA 4 (Practice model): </w:t>
      </w:r>
      <w:r>
        <w:t>Weigh public hospital and private/liberal practice deliberately — French pathologists split roughly evenly between the two, and both are well-established career paths.</w:t>
      </w:r>
    </w:p>
    <w:p/>
    <w:p>
      <w:pPr>
        <w:pStyle w:val="Heading3"/>
      </w:pPr>
      <w:r>
        <w:t>Publication &amp; Distribution Notes</w:t>
      </w:r>
    </w:p>
    <w:p>
      <w:r>
        <w:rPr>
          <w:b/>
        </w:rPr>
        <w:t xml:space="preserve">Platform Recommendations: </w:t>
      </w:r>
      <w:r>
        <w:t>Blog/website primary (SEO), LinkedIn article mirror, Medium republication, French and EU medical career portals</w:t>
      </w:r>
    </w:p>
    <w:p>
      <w:r>
        <w:rPr>
          <w:b/>
        </w:rPr>
        <w:t xml:space="preserve">LinkedIn Hashtags: </w:t>
      </w:r>
      <w:r>
        <w:t>#PathologyCareers #France #AnatomiePathologique #MedicalCareers #Pathologist #ECN #EDN #FrenchHealthcare #Anatomopathologiste #DES</w:t>
      </w:r>
    </w:p>
    <w:p>
      <w:r>
        <w:rPr>
          <w:b/>
        </w:rPr>
        <w:t xml:space="preserve">Optimal Publishing Time: </w:t>
      </w:r>
      <w:r>
        <w:t>Tuesday–Thursday, 8 AM–12 PM CET</w:t>
      </w:r>
    </w:p>
    <w:p>
      <w:r>
        <w:rPr>
          <w:b/>
        </w:rPr>
        <w:t xml:space="preserve">Content Refresh Cycle: </w:t>
      </w:r>
      <w:r>
        <w:t>Update alongside annual ECN/EDN place number releases and any further DES curriculum reform (maquette) changes</w:t>
      </w:r>
    </w:p>
    <w:p>
      <w:r>
        <w:rPr>
          <w:b/>
        </w:rPr>
        <w:t xml:space="preserve">Localisation Note: </w:t>
      </w:r>
      <w:r>
        <w:t>Strong candidate for a French-language companion piece — 'devenir anatomopathologiste' and 'salaire anatomopathologiste' carry substantial domestic search volume, particularly among medical students choosing specialties</w:t>
      </w:r>
    </w:p>
    <w:p>
      <w:r>
        <w:rPr>
          <w:b/>
        </w:rPr>
        <w:t xml:space="preserve">Distinctive Angle: </w:t>
      </w:r>
      <w:r>
        <w:t>The 49%-aged-55+ workforce statistic combined with modest training-place growth is a genuinely compelling, underexplored hook versus generic 'pathology in France' content</w:t>
      </w:r>
    </w:p>
    <w:p>
      <w:r>
        <w:rPr>
          <w:b/>
        </w:rPr>
        <w:t xml:space="preserve">A/B Test Headlines: </w:t>
      </w:r>
      <w:r>
        <w:t>'Pathology in France: Your Complete Career Guide' vs. 'Nearly Half of French Pathologists Were Already 55 in 2016 — Here's What That Means for Your Career'</w:t>
      </w:r>
    </w:p>
    <w:p/>
    <w:p>
      <w:r>
        <w:rPr>
          <w:i/>
        </w:rPr>
        <w:t xml:space="preserve">Document Generated: </w:t>
      </w:r>
      <w:r>
        <w:t>July 31, 2026</w:t>
      </w:r>
    </w:p>
    <w:p>
      <w:r>
        <w:rPr>
          <w:i/>
        </w:rPr>
        <w:t xml:space="preserve">SEO Status: </w:t>
      </w:r>
      <w:r>
        <w:t>Ready for publication — verify current ECN/EDN place numbers, DES maquette details and salary data before posting</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