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38"/>
        </w:rPr>
        <w:t>Pathology in Indonesia: Your Complete Career Guide to a Government-Funded, Two-Track Specialty</w:t>
      </w:r>
    </w:p>
    <w:p>
      <w:pPr>
        <w:jc w:val="center"/>
      </w:pPr>
      <w:r>
        <w:rPr>
          <w:i/>
          <w:color w:val="666666"/>
          <w:sz w:val="26"/>
        </w:rPr>
        <w:t>PPDS Selection, Sp.PA vs Sp.PK, LPDP Funding &amp; Specialist Compensation</w:t>
      </w:r>
    </w:p>
    <w:p>
      <w:pPr>
        <w:jc w:val="center"/>
      </w:pPr>
      <w:r>
        <w:rPr>
          <w:i/>
          <w:color w:val="969696"/>
          <w:sz w:val="20"/>
        </w:rPr>
        <w:t>Last Updated: July 31, 2026</w:t>
      </w:r>
    </w:p>
    <w:p/>
    <w:p>
      <w:pPr>
        <w:pStyle w:val="Heading1"/>
      </w:pPr>
      <w:r>
        <w:t>A Higher Age Limit and a Government Salary — Both Genuinely Unusual</w:t>
      </w:r>
    </w:p>
    <w:p>
      <w:pPr>
        <w:spacing w:after="240"/>
      </w:pPr>
      <w:r>
        <w:t>Two features of Indonesian pathology training stand out immediately. First, Patologi Anatomik is one of a small number of specialties granted a raised maximum entry age — 40 years, against the standard 35 applied to most Indonesian specialty programmes (and 35 for surgical fields like Urology and Neurosurgery). Alongside Forensic Medicine and Primary Care Family Medicine, pathology sits in a select group where Indonesian universities explicitly widen the entry window.</w:t>
      </w:r>
    </w:p>
    <w:p>
      <w:pPr>
        <w:spacing w:after="240"/>
      </w:pPr>
      <w:r>
        <w:t>Second, and more consequentially: doctors undertaking hospital-based PPDS specialist training receive a monthly salary of around IDR 7.5 million, fully funded by the Indonesian government through LPDP (the Education Fund Management Institution) and the Ministry of Health. Specialists from regional areas completing PPDS are subsequently appointed directly as civil servants (ASN) with a reported additional IDR 30 million beyond service fees. This represents a genuine, substantial state investment in producing specialists — including pathologists — and directly addresses the financial barrier that deters many doctors from specialising in comparable systems.</w:t>
      </w:r>
    </w:p>
    <w:p>
      <w:pPr>
        <w:pStyle w:val="Heading2"/>
      </w:pPr>
      <w:r>
        <w:t>Why Choose Indonesia for Your Pathology Career?</w:t>
      </w:r>
    </w:p>
    <w:p>
      <w:pPr>
        <w:pStyle w:val="ListBullet"/>
        <w:spacing w:after="120"/>
      </w:pPr>
      <w:r>
        <w:rPr>
          <w:b/>
        </w:rPr>
        <w:t xml:space="preserve">A Raised Entry Age Limit Specific to Pathology: </w:t>
      </w:r>
      <w:r>
        <w:t>Patologi Anatomik carries a maximum entry age of 40 years, versus the standard 35 for most Indonesian specialties — a genuinely meaningful widening for doctors entering specialisation later in their careers.</w:t>
      </w:r>
    </w:p>
    <w:p>
      <w:pPr>
        <w:pStyle w:val="ListBullet"/>
        <w:spacing w:after="120"/>
      </w:pPr>
      <w:r>
        <w:rPr>
          <w:b/>
        </w:rPr>
        <w:t xml:space="preserve">Government-Funded Specialist Training: </w:t>
      </w:r>
      <w:r>
        <w:t>Hospital-based PPDS trainees receive approximately IDR 7.5 million monthly, fully funded by LPDP and the Ministry of Health — removing a major financial barrier to specialisation.</w:t>
      </w:r>
    </w:p>
    <w:p>
      <w:pPr>
        <w:pStyle w:val="ListBullet"/>
        <w:spacing w:after="120"/>
      </w:pPr>
      <w:r>
        <w:rPr>
          <w:b/>
        </w:rPr>
        <w:t xml:space="preserve">Direct Civil Service Appointment for Regional Specialists: </w:t>
      </w:r>
      <w:r>
        <w:t>Specialists from regional areas completing PPDS are appointed directly as ASN (civil servants) with a reported additional IDR 30 million beyond service fees — a substantial retention and regional-distribution incentive.</w:t>
      </w:r>
    </w:p>
    <w:p>
      <w:pPr>
        <w:pStyle w:val="ListBullet"/>
        <w:spacing w:after="120"/>
      </w:pPr>
      <w:r>
        <w:rPr>
          <w:b/>
        </w:rPr>
        <w:t xml:space="preserve">Two Distinct, Recognised Pathology Specialties: </w:t>
      </w:r>
      <w:r>
        <w:t>Indonesia formally separates Patologi Anatomik (Sp.PA — anatomic pathology) and Patologi Klinik (Sp.PK — clinical pathology) as distinct specialist qualifications, each with its own training track and professional identity.</w:t>
      </w:r>
    </w:p>
    <w:p>
      <w:pPr>
        <w:pStyle w:val="ListBullet"/>
        <w:spacing w:after="120"/>
      </w:pPr>
      <w:r>
        <w:rPr>
          <w:b/>
        </w:rPr>
        <w:t xml:space="preserve">A Substantial Network of Training Universities: </w:t>
      </w:r>
      <w:r>
        <w:t>Programmes run at major institutions including Universitas Gadjah Mada, Universitas Brawijaya, Universitas Sumatera Utara and others across the archipelago, giving genuine geographic and institutional choice.</w:t>
      </w:r>
    </w:p>
    <w:p>
      <w:pPr>
        <w:pStyle w:val="ListBullet"/>
        <w:spacing w:after="120"/>
      </w:pPr>
      <w:r>
        <w:rPr>
          <w:b/>
        </w:rPr>
        <w:t xml:space="preserve">Formal National Certification Through IDI: </w:t>
      </w:r>
      <w:r>
        <w:t>After completing PPDS, doctors sit an examination administered by Ikatan Dokter Indonesia (IDI) to obtain their specialist certificate and formal government recognition as a specialist.</w:t>
      </w:r>
    </w:p>
    <w:p/>
    <w:p>
      <w:pPr>
        <w:pStyle w:val="Heading2"/>
      </w:pPr>
      <w:r>
        <w:t>Understanding the Sp.PA / Sp.PK Distinction</w:t>
      </w:r>
    </w:p>
    <w:p>
      <w:pPr>
        <w:spacing w:after="160"/>
      </w:pPr>
      <w:r>
        <w:t>As in South Korea and several other systems covered in this series, Indonesia separates pathology into two distinct specialist qualifications with separate training programmes — choose deliberately, because these are different careers:</w:t>
      </w:r>
    </w:p>
    <w:p>
      <w:pPr>
        <w:spacing w:after="120"/>
      </w:pPr>
      <w:r>
        <w:rPr>
          <w:b/>
        </w:rPr>
        <w:t xml:space="preserve">Patologi Anatomik (Sp.PA) — </w:t>
      </w:r>
      <w:r>
        <w:t>Anatomic pathology — tissue-based diagnostic pathology. Programme length reported at 7 semesters, with a maximum entry age of 40.</w:t>
      </w:r>
    </w:p>
    <w:p>
      <w:pPr>
        <w:spacing w:after="120"/>
      </w:pPr>
      <w:r>
        <w:rPr>
          <w:b/>
        </w:rPr>
        <w:t xml:space="preserve">Patologi Klinik (Sp.PK) — </w:t>
      </w:r>
      <w:r>
        <w:t>Clinical pathology — laboratory medicine. Programme length reported at 8 semesters, also with a maximum entry age of 40.</w:t>
      </w:r>
    </w:p>
    <w:p/>
    <w:p>
      <w:pPr>
        <w:spacing w:after="240"/>
      </w:pPr>
      <w:r>
        <w:t>Note that reported programme durations vary somewhat between sources and institutions — commonly cited as 7–8 semesters (roughly 3.5–4 years) at some universities, with broader reporting placing Indonesian specialist training generally in the 4–6 year range depending on specialty and institution. Confirm the current specified duration directly with your target programme.</w:t>
      </w:r>
    </w:p>
    <w:p>
      <w:pPr>
        <w:pStyle w:val="Heading2"/>
      </w:pPr>
      <w:r>
        <w:t>Your Step-by-Step Pathway to Practising Pathology in Indonesia</w:t>
      </w:r>
    </w:p>
    <w:p>
      <w:pPr>
        <w:pStyle w:val="Heading3"/>
      </w:pPr>
      <w:r>
        <w:t>Stage 1: Medical Degree, UKDI and STR</w:t>
      </w:r>
    </w:p>
    <w:p>
      <w:pPr>
        <w:spacing w:after="240"/>
      </w:pPr>
      <w:r>
        <w:t>Following your medical degree, you sit the Uji Kompetensi Dokter Indonesia (UKDI) — the Indonesian medical competency examination — to obtain registration permission, then process your Surat Tanda Registrasi (STR), the legal registration document required to practise medicine in Indonesia. The STR carries a permanent registration number.</w:t>
      </w:r>
    </w:p>
    <w:p>
      <w:pPr>
        <w:pStyle w:val="Heading3"/>
      </w:pPr>
      <w:r>
        <w:t>Stage 2: Internship and Post-Internship Service</w:t>
      </w:r>
    </w:p>
    <w:p>
      <w:pPr>
        <w:spacing w:after="240"/>
      </w:pPr>
      <w:r>
        <w:t>Completion of internship is required, with documented completion certification from the local health authority (Kepala Dinas Kesehatan). Some programmes additionally require documented work experience at a health institution — commonly a minimum of six months beyond internship — and some specify sitting the specialist selection examination at least one year after internship completion.</w:t>
      </w:r>
    </w:p>
    <w:p>
      <w:pPr>
        <w:pStyle w:val="Heading3"/>
      </w:pPr>
      <w:r>
        <w:t>Stage 3: PPDS Selection</w:t>
      </w:r>
    </w:p>
    <w:p>
      <w:pPr>
        <w:spacing w:after="160"/>
      </w:pPr>
      <w:r>
        <w:t>Entry into Program Pendidikan Dokter Spesialis (PPDS) runs through university-level selection rather than a single national match. Requirements vary by institution but commonly include:</w:t>
      </w:r>
    </w:p>
    <w:p>
      <w:pPr>
        <w:pStyle w:val="ListBullet"/>
        <w:ind w:left="720"/>
      </w:pPr>
      <w:r>
        <w:t>Maximum age of 40 at the start of training for Patologi Anatomik (versus 35 for most specialties)</w:t>
      </w:r>
    </w:p>
    <w:p>
      <w:pPr>
        <w:pStyle w:val="ListBullet"/>
        <w:ind w:left="720"/>
      </w:pPr>
      <w:r>
        <w:t>A minimum undergraduate GPA (one university specifies IPKG of at least 2.75, with institutional accreditation of A or B)</w:t>
      </w:r>
    </w:p>
    <w:p>
      <w:pPr>
        <w:pStyle w:val="ListBullet"/>
        <w:ind w:left="720"/>
      </w:pPr>
      <w:r>
        <w:t>Written examination and interview stages</w:t>
      </w:r>
    </w:p>
    <w:p>
      <w:pPr>
        <w:pStyle w:val="ListBullet"/>
        <w:ind w:left="720"/>
      </w:pPr>
      <w:r>
        <w:t>Recommendation letters — for pathology specifically, commonly two recommendations from pathology faculty at your undergraduate institution or from pathology specialists at your intended future workplace</w:t>
      </w:r>
    </w:p>
    <w:p>
      <w:pPr>
        <w:pStyle w:val="ListBullet"/>
        <w:ind w:left="720"/>
      </w:pPr>
      <w:r>
        <w:t>A declaration of previous application history, with a limit of two applications to Patologi Anatomik programmes across all Indonesian institutions</w:t>
      </w:r>
    </w:p>
    <w:p>
      <w:pPr>
        <w:pStyle w:val="ListBullet"/>
        <w:ind w:left="720"/>
      </w:pPr>
      <w:r>
        <w:t>Some programmes require recommendation from regional government and the hospital where the candidate will return to work after training</w:t>
      </w:r>
    </w:p>
    <w:p/>
    <w:p>
      <w:r>
        <w:rPr>
          <w:b/>
        </w:rPr>
        <w:t xml:space="preserve">A note worth being aware of: </w:t>
      </w:r>
      <w:r>
        <w:t>some Indonesian PPDS programmes have historically applied conditions specific to female applicants, including requirements around not becoming pregnant during the first year of training and, in certain programmes, spousal attendance at interview. Prospective applicants should confirm the current published requirements of their specific target institution directly.</w:t>
      </w:r>
    </w:p>
    <w:p/>
    <w:p>
      <w:pPr>
        <w:pStyle w:val="Heading3"/>
      </w:pPr>
      <w:r>
        <w:t>Stage 4: PPDS Training and Funding</w:t>
      </w:r>
    </w:p>
    <w:p>
      <w:pPr>
        <w:spacing w:after="240"/>
      </w:pPr>
      <w:r>
        <w:t>Doctors undertaking PPDS are known as residen (residents). Hospital-based PPDS trainees receive approximately IDR 7.5 million monthly, funded entirely by LPDP and the Ministry of Health. Scientific activity certificates or evidence of published work in pathology are commonly treated as a positive factor in selection, and some programmes prohibit leave during the first semester of training.</w:t>
      </w:r>
    </w:p>
    <w:p>
      <w:pPr>
        <w:pStyle w:val="Heading3"/>
      </w:pPr>
      <w:r>
        <w:t>Stage 5: IDI Certification Examination</w:t>
      </w:r>
    </w:p>
    <w:p>
      <w:pPr>
        <w:spacing w:after="240"/>
      </w:pPr>
      <w:r>
        <w:t>After completing PPDS, specialists must pass an examination administered by Ikatan Dokter Indonesia to obtain their specialist certificate and formal government recognition. On qualification, the Sp.PA or Sp.PK title is appended after the doctor's name and degree.</w:t>
      </w:r>
    </w:p>
    <w:p>
      <w:pPr>
        <w:pStyle w:val="Heading3"/>
      </w:pPr>
      <w:r>
        <w:t>Stage 6: Optional Subspecialisation</w:t>
      </w:r>
    </w:p>
    <w:p>
      <w:pPr>
        <w:spacing w:after="240"/>
      </w:pPr>
      <w:r>
        <w:t>Following PPDS, specialists may pursue a Subspesialis programme for deeper focus within their field. These typically run two to three years and require passing a further IDI examination.</w:t>
      </w:r>
    </w:p>
    <w:p>
      <w:pPr>
        <w:pStyle w:val="Heading2"/>
      </w:pPr>
      <w:r>
        <w:t>The Bodies That Govern Your Career</w:t>
      </w:r>
    </w:p>
    <w:p>
      <w:pPr>
        <w:spacing w:after="160"/>
      </w:pPr>
      <w:r>
        <w:rPr>
          <w:b/>
        </w:rPr>
        <w:t xml:space="preserve">Ikatan Dokter Indonesia (IDI) — </w:t>
      </w:r>
      <w:r>
        <w:t>The Indonesian Medical Association — administers the specialist certification examination and formally recognises specialist qualifications.</w:t>
      </w:r>
    </w:p>
    <w:p>
      <w:pPr>
        <w:spacing w:after="160"/>
      </w:pPr>
      <w:r>
        <w:rPr>
          <w:b/>
        </w:rPr>
        <w:t xml:space="preserve">Kementerian Kesehatan (Ministry of Health) — </w:t>
      </w:r>
      <w:r>
        <w:t>Co-funds hospital-based PPDS training alongside LPDP, and administers the broader specialist workforce distribution and civil service appointment framework.</w:t>
      </w:r>
    </w:p>
    <w:p>
      <w:pPr>
        <w:spacing w:after="160"/>
      </w:pPr>
      <w:r>
        <w:rPr>
          <w:b/>
        </w:rPr>
        <w:t xml:space="preserve">Lembaga Pengelola Dana Pendidikan (LPDP) — </w:t>
      </w:r>
      <w:r>
        <w:t>The Education Fund Management Institution providing the funding underpinning hospital-based PPDS trainee salaries.</w:t>
      </w:r>
    </w:p>
    <w:p>
      <w:pPr>
        <w:spacing w:after="160"/>
      </w:pPr>
      <w:r>
        <w:rPr>
          <w:b/>
        </w:rPr>
        <w:t xml:space="preserve">Individual University Faculties of Medicine — </w:t>
      </w:r>
      <w:r>
        <w:t>Run PPDS selection and training — Universitas Gadjah Mada, Universitas Brawijaya, Universitas Sumatera Utara and others each publish their own specific requirements and selection processes.</w:t>
      </w:r>
    </w:p>
    <w:p/>
    <w:p>
      <w:pPr>
        <w:pStyle w:val="Heading2"/>
      </w:pPr>
      <w:r>
        <w:t>Salary and Compensation</w:t>
      </w:r>
    </w:p>
    <w:tbl>
      <w:tblPr>
        <w:tblStyle w:val="LightGrid-Accent1"/>
        <w:tblW w:type="auto" w:w="0"/>
        <w:tblLook w:firstColumn="1" w:firstRow="1" w:lastColumn="0" w:lastRow="0" w:noHBand="0" w:noVBand="1" w:val="04A0"/>
      </w:tblPr>
      <w:tblGrid>
        <w:gridCol w:w="4680"/>
        <w:gridCol w:w="4680"/>
      </w:tblGrid>
      <w:tr>
        <w:tc>
          <w:tcPr>
            <w:tcW w:type="dxa" w:w="4680"/>
          </w:tcPr>
          <w:p>
            <w:r>
              <w:t>Grade / Measure</w:t>
            </w:r>
          </w:p>
        </w:tc>
        <w:tc>
          <w:tcPr>
            <w:tcW w:type="dxa" w:w="4680"/>
          </w:tcPr>
          <w:p>
            <w:r>
              <w:t>Monthly Compensation (IDR)</w:t>
            </w:r>
          </w:p>
        </w:tc>
      </w:tr>
      <w:tr>
        <w:tc>
          <w:tcPr>
            <w:tcW w:type="dxa" w:w="4680"/>
          </w:tcPr>
          <w:p>
            <w:r>
              <w:t>PPDS resident, hospital-based (LPDP/Kemenkes funded)</w:t>
            </w:r>
          </w:p>
        </w:tc>
        <w:tc>
          <w:tcPr>
            <w:tcW w:type="dxa" w:w="4680"/>
          </w:tcPr>
          <w:p>
            <w:r>
              <w:t>~7,500,000</w:t>
            </w:r>
          </w:p>
        </w:tc>
      </w:tr>
      <w:tr>
        <w:tc>
          <w:tcPr>
            <w:tcW w:type="dxa" w:w="4680"/>
          </w:tcPr>
          <w:p>
            <w:r>
              <w:t>Regional specialist post-PPDS, ASN appointment bonus</w:t>
            </w:r>
          </w:p>
        </w:tc>
        <w:tc>
          <w:tcPr>
            <w:tcW w:type="dxa" w:w="4680"/>
          </w:tcPr>
          <w:p>
            <w:r>
              <w:t>reported ~30,000,000 additional beyond service fees</w:t>
            </w:r>
          </w:p>
        </w:tc>
      </w:tr>
      <w:tr>
        <w:tc>
          <w:tcPr>
            <w:tcW w:type="dxa" w:w="4680"/>
          </w:tcPr>
          <w:p>
            <w:r>
              <w:t>Specialist practitioner, starting range (Gajimu)</w:t>
            </w:r>
          </w:p>
        </w:tc>
        <w:tc>
          <w:tcPr>
            <w:tcW w:type="dxa" w:w="4680"/>
          </w:tcPr>
          <w:p>
            <w:r>
              <w:t>5,048,157 – 13,809,013 net</w:t>
            </w:r>
          </w:p>
        </w:tc>
      </w:tr>
      <w:tr>
        <w:tc>
          <w:tcPr>
            <w:tcW w:type="dxa" w:w="4680"/>
          </w:tcPr>
          <w:p>
            <w:r>
              <w:t>Specialist practitioner, full range (Gajimu)</w:t>
            </w:r>
          </w:p>
        </w:tc>
        <w:tc>
          <w:tcPr>
            <w:tcW w:type="dxa" w:w="4680"/>
          </w:tcPr>
          <w:p>
            <w:r>
              <w:t>5,048,157 – 26,987,400</w:t>
            </w:r>
          </w:p>
        </w:tc>
      </w:tr>
      <w:tr>
        <w:tc>
          <w:tcPr>
            <w:tcW w:type="dxa" w:w="4680"/>
          </w:tcPr>
          <w:p>
            <w:r>
              <w:t>Specialist doctor, commonly cited average</w:t>
            </w:r>
          </w:p>
        </w:tc>
        <w:tc>
          <w:tcPr>
            <w:tcW w:type="dxa" w:w="4680"/>
          </w:tcPr>
          <w:p>
            <w:r>
              <w:t>20,000,000 – 30,000,000</w:t>
            </w:r>
          </w:p>
        </w:tc>
      </w:tr>
      <w:tr>
        <w:tc>
          <w:tcPr>
            <w:tcW w:type="dxa" w:w="4680"/>
          </w:tcPr>
          <w:p>
            <w:r>
              <w:t>Specialist doctor, with incentives (reported ceiling)</w:t>
            </w:r>
          </w:p>
        </w:tc>
        <w:tc>
          <w:tcPr>
            <w:tcW w:type="dxa" w:w="4680"/>
          </w:tcPr>
          <w:p>
            <w:r>
              <w:t>up to ~80,000,000 in some reporting</w:t>
            </w:r>
          </w:p>
        </w:tc>
      </w:tr>
    </w:tbl>
    <w:p/>
    <w:p>
      <w:pPr>
        <w:spacing w:after="240"/>
      </w:pPr>
      <w:r>
        <w:t>Indonesian specialist compensation varies enormously by location, hospital type, experience and — critically — the incentive and allowance components layered on top of base salary. Pathology, as a non-procedural diagnostic specialty, generally sits in the middle bands rather than at the top of Indonesian specialist earnings, which are led by procedural fields. The Indonesian Medical Association publishes reference medical service tariffs (tarif jasa medik) including specific schedules for both Patologi Anatomik and Patologi Klinik procedures, which shape earnings in fee-for-service arrangements. Note also that geographic remoteness allowances operate in reverse to what might be expected — remote-area postings carry specific government incentive structures designed to address distribution.</w:t>
      </w:r>
    </w:p>
    <w:p>
      <w:pPr>
        <w:pStyle w:val="Heading2"/>
      </w:pPr>
      <w:r>
        <w:t>Your Next Steps</w:t>
      </w:r>
    </w:p>
    <w:p>
      <w:pPr>
        <w:pStyle w:val="ListNumber"/>
        <w:spacing w:after="120"/>
      </w:pPr>
      <w:r>
        <w:rPr>
          <w:b/>
        </w:rPr>
        <w:t xml:space="preserve">Decide between Sp.PA and Sp.PK before applying: </w:t>
      </w:r>
      <w:r>
        <w:t>These are separate specialties with separate training programmes in Indonesia — anatomic pathology versus clinical/laboratory pathology. Choose deliberately based on your intended practice.</w:t>
      </w:r>
    </w:p>
    <w:p>
      <w:pPr>
        <w:pStyle w:val="ListNumber"/>
        <w:spacing w:after="120"/>
      </w:pPr>
      <w:r>
        <w:rPr>
          <w:b/>
        </w:rPr>
        <w:t xml:space="preserve">Note the raised age limit as a genuine advantage: </w:t>
      </w:r>
      <w:r>
        <w:t>Pathology's 40-year maximum entry age (versus 35 for most specialties) meaningfully widens the window for doctors specialising later.</w:t>
      </w:r>
    </w:p>
    <w:p>
      <w:pPr>
        <w:pStyle w:val="ListNumber"/>
        <w:spacing w:after="120"/>
      </w:pPr>
      <w:r>
        <w:rPr>
          <w:b/>
        </w:rPr>
        <w:t xml:space="preserve">Track your application count carefully: </w:t>
      </w:r>
      <w:r>
        <w:t>Most programmes limit you to two applications to Patologi Anatomik across all Indonesian institutions — plan your applications strategically rather than applying opportunistically.</w:t>
      </w:r>
    </w:p>
    <w:p>
      <w:pPr>
        <w:pStyle w:val="ListNumber"/>
        <w:spacing w:after="120"/>
      </w:pPr>
      <w:r>
        <w:rPr>
          <w:b/>
        </w:rPr>
        <w:t xml:space="preserve">Secure strong pathology-specific recommendations early: </w:t>
      </w:r>
      <w:r>
        <w:t>Programmes commonly require two recommendations from pathology faculty or from specialists at your intended future workplace — build these relationships well before applying.</w:t>
      </w:r>
    </w:p>
    <w:p>
      <w:pPr>
        <w:pStyle w:val="ListNumber"/>
        <w:spacing w:after="120"/>
      </w:pPr>
      <w:r>
        <w:rPr>
          <w:b/>
        </w:rPr>
        <w:t xml:space="preserve">Build scientific activity evidence: </w:t>
      </w:r>
      <w:r>
        <w:t>Certificates of scientific activity or evidence of published work in pathology are commonly treated as positive selection factors — genuine differentiators in competitive selection.</w:t>
      </w:r>
    </w:p>
    <w:p>
      <w:pPr>
        <w:pStyle w:val="ListNumber"/>
        <w:spacing w:after="120"/>
      </w:pPr>
      <w:r>
        <w:rPr>
          <w:b/>
        </w:rPr>
        <w:t xml:space="preserve">Confirm current programme requirements directly: </w:t>
      </w:r>
      <w:r>
        <w:t>Requirements including duration, age limits, GPA thresholds and applicant conditions vary between institutions and change between intakes — verify with your specific target programme.</w:t>
      </w:r>
    </w:p>
    <w:p>
      <w:pPr>
        <w:pStyle w:val="ListNumber"/>
        <w:spacing w:after="120"/>
      </w:pPr>
      <w:r>
        <w:rPr>
          <w:b/>
        </w:rPr>
        <w:t xml:space="preserve">Understand the LPDP funding and ASN appointment pathway: </w:t>
      </w:r>
      <w:r>
        <w:t>The government funding of PPDS and subsequent civil service appointment for regional specialists is a genuine, substantial financial consideration worth understanding fully before choosing your training route.</w:t>
      </w:r>
    </w:p>
    <w:p/>
    <w:p>
      <w:pPr>
        <w:pStyle w:val="Heading2"/>
      </w:pPr>
      <w:r>
        <w:t>The Bottom Line</w:t>
      </w:r>
    </w:p>
    <w:p>
      <w:pPr>
        <w:spacing w:after="240"/>
      </w:pPr>
      <w:r>
        <w:t>Indonesia has done something genuinely notable: it funds hospital-based specialist training directly through government mechanisms, paying PPDS residents a monthly salary and appointing regional specialists to civil service positions with substantial additional compensation on completion. Combined with pathology's raised 40-year entry age limit, this creates a meaningfully more accessible route into the specialty than many comparable systems offer.</w:t>
      </w:r>
    </w:p>
    <w:p>
      <w:pPr>
        <w:spacing w:after="240"/>
      </w:pPr>
      <w:r>
        <w:t>The trade-offs to plan around are the two-track Sp.PA/Sp.PK structure requiring an early, effectively irreversible choice, the strict two-application limit across all national institutions, and the institutional variation in requirements that makes direct verification with your specific target programme genuinely necessary rather than optional.</w:t>
      </w:r>
    </w:p>
    <w:p>
      <w:r>
        <w:rPr>
          <w:i/>
        </w:rPr>
        <w:t>Choose between Sp.PA and Sp.PK deliberately, build your pathology-specific recommendations and scientific activity record early, and treat your two permitted applications as the genuinely scarce resource they are.</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Indonesia: Career Guide, PPDS Selection, Sp.PA/Sp.PK &amp; Salaries</w:t>
      </w:r>
    </w:p>
    <w:p>
      <w:pPr>
        <w:spacing w:after="240"/>
      </w:pPr>
      <w:r>
        <w:rPr>
          <w:b/>
        </w:rPr>
        <w:t xml:space="preserve">Meta Description: </w:t>
      </w:r>
      <w:r>
        <w:t>Complete guide to becoming a pathologist in Indonesia: PPDS selection with a raised 40-year age limit, the Sp.PA versus Sp.PK distinction, government LPDP funding of IDR 7.5 million monthly, and specialist compensation.</w:t>
      </w:r>
    </w:p>
    <w:p>
      <w:pPr>
        <w:pStyle w:val="Heading3"/>
      </w:pPr>
      <w:r>
        <w:t>Primary Keywords</w:t>
      </w:r>
    </w:p>
    <w:p>
      <w:pPr>
        <w:pStyle w:val="ListBullet"/>
      </w:pPr>
      <w:r>
        <w:t>pathology careers Indonesia</w:t>
      </w:r>
    </w:p>
    <w:p>
      <w:pPr>
        <w:pStyle w:val="ListBullet"/>
      </w:pPr>
      <w:r>
        <w:t>PPDS patologi anatomik</w:t>
      </w:r>
    </w:p>
    <w:p>
      <w:pPr>
        <w:pStyle w:val="ListBullet"/>
      </w:pPr>
      <w:r>
        <w:t>gaji dokter spesialis patologi</w:t>
      </w:r>
    </w:p>
    <w:p>
      <w:pPr>
        <w:pStyle w:val="ListBullet"/>
      </w:pPr>
      <w:r>
        <w:t>Sp.PA Sp.PK perbedaan</w:t>
      </w:r>
    </w:p>
    <w:p>
      <w:pPr>
        <w:pStyle w:val="ListBullet"/>
      </w:pPr>
      <w:r>
        <w:t>syarat pendaftaran PPDS patologi</w:t>
      </w:r>
    </w:p>
    <w:p/>
    <w:p>
      <w:pPr>
        <w:pStyle w:val="Heading3"/>
      </w:pPr>
      <w:r>
        <w:t>Long-Tail Keywords</w:t>
      </w:r>
    </w:p>
    <w:p>
      <w:pPr>
        <w:pStyle w:val="ListBullet"/>
      </w:pPr>
      <w:r>
        <w:t>batas usia PPDS patologi anatomik 40 tahun</w:t>
      </w:r>
    </w:p>
    <w:p>
      <w:pPr>
        <w:pStyle w:val="ListBullet"/>
      </w:pPr>
      <w:r>
        <w:t>gaji PPDS 7.5 juta LPDP Kemenkes</w:t>
      </w:r>
    </w:p>
    <w:p>
      <w:pPr>
        <w:pStyle w:val="ListBullet"/>
      </w:pPr>
      <w:r>
        <w:t>PPDS hospital based pendanaan pemerintah</w:t>
      </w:r>
    </w:p>
    <w:p>
      <w:pPr>
        <w:pStyle w:val="ListBullet"/>
      </w:pPr>
      <w:r>
        <w:t>dokter spesialis ASN 30 juta daerah</w:t>
      </w:r>
    </w:p>
    <w:p>
      <w:pPr>
        <w:pStyle w:val="ListBullet"/>
      </w:pPr>
      <w:r>
        <w:t>how many years to become a pathologist Indonesia</w:t>
      </w:r>
    </w:p>
    <w:p>
      <w:pPr>
        <w:pStyle w:val="ListBullet"/>
      </w:pPr>
      <w:r>
        <w:t>ujian IDI sertifikat spesialis patologi</w:t>
      </w:r>
    </w:p>
    <w:p>
      <w:pPr>
        <w:pStyle w:val="ListBullet"/>
      </w:pPr>
      <w:r>
        <w:t>maksimal dua kali pendaftaran PPDS patologi anatomik</w:t>
      </w:r>
    </w:p>
    <w:p>
      <w:pPr>
        <w:pStyle w:val="ListBullet"/>
      </w:pPr>
      <w:r>
        <w:t>rekomendasi dosen patologi anatomi pendaftaran PPDS</w:t>
      </w:r>
    </w:p>
    <w:p>
      <w:pPr>
        <w:pStyle w:val="ListBullet"/>
      </w:pPr>
      <w:r>
        <w:t>subspesialis patologi Indonesia dua tiga tahun</w:t>
      </w:r>
    </w:p>
    <w:p>
      <w:pPr>
        <w:pStyle w:val="ListBullet"/>
      </w:pPr>
      <w:r>
        <w:t>tarif jasa medik patologi anatomi IDI</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Patologi / Sp.PA / Sp.PK</w:t>
            </w:r>
          </w:p>
        </w:tc>
        <w:tc>
          <w:tcPr>
            <w:tcW w:type="dxa" w:w="3120"/>
          </w:tcPr>
          <w:p>
            <w:r>
              <w:t>2.8%</w:t>
            </w:r>
          </w:p>
        </w:tc>
        <w:tc>
          <w:tcPr>
            <w:tcW w:type="dxa" w:w="3120"/>
          </w:tcPr>
          <w:p>
            <w:r>
              <w:t>Natural, bilingual term coverage</w:t>
            </w:r>
          </w:p>
        </w:tc>
      </w:tr>
      <w:tr>
        <w:tc>
          <w:tcPr>
            <w:tcW w:type="dxa" w:w="3120"/>
          </w:tcPr>
          <w:p>
            <w:r>
              <w:t>Indonesia / Indonesian</w:t>
            </w:r>
          </w:p>
        </w:tc>
        <w:tc>
          <w:tcPr>
            <w:tcW w:type="dxa" w:w="3120"/>
          </w:tcPr>
          <w:p>
            <w:r>
              <w:t>2.2%</w:t>
            </w:r>
          </w:p>
        </w:tc>
        <w:tc>
          <w:tcPr>
            <w:tcW w:type="dxa" w:w="3120"/>
          </w:tcPr>
          <w:p>
            <w:r>
              <w:t>Strong geographic signal</w:t>
            </w:r>
          </w:p>
        </w:tc>
      </w:tr>
      <w:tr>
        <w:tc>
          <w:tcPr>
            <w:tcW w:type="dxa" w:w="3120"/>
          </w:tcPr>
          <w:p>
            <w:r>
              <w:t>PPDS / Training / Specialist</w:t>
            </w:r>
          </w:p>
        </w:tc>
        <w:tc>
          <w:tcPr>
            <w:tcW w:type="dxa" w:w="3120"/>
          </w:tcPr>
          <w:p>
            <w:r>
              <w:t>2.9%</w:t>
            </w:r>
          </w:p>
        </w:tc>
        <w:tc>
          <w:tcPr>
            <w:tcW w:type="dxa" w:w="3120"/>
          </w:tcPr>
          <w:p>
            <w:r>
              <w:t>High-intent, distinctive pathway term</w:t>
            </w:r>
          </w:p>
        </w:tc>
      </w:tr>
      <w:tr>
        <w:tc>
          <w:tcPr>
            <w:tcW w:type="dxa" w:w="3120"/>
          </w:tcPr>
          <w:p>
            <w:r>
              <w:t>LPDP / Kemenkes / IDI / Funding</w:t>
            </w:r>
          </w:p>
        </w:tc>
        <w:tc>
          <w:tcPr>
            <w:tcW w:type="dxa" w:w="3120"/>
          </w:tcPr>
          <w:p>
            <w:r>
              <w:t>1.7%</w:t>
            </w:r>
          </w:p>
        </w:tc>
        <w:tc>
          <w:tcPr>
            <w:tcW w:type="dxa" w:w="3120"/>
          </w:tcPr>
          <w:p>
            <w:r>
              <w:t>Authority and funding terms</w:t>
            </w:r>
          </w:p>
        </w:tc>
      </w:tr>
      <w:tr>
        <w:tc>
          <w:tcPr>
            <w:tcW w:type="dxa" w:w="3120"/>
          </w:tcPr>
          <w:p>
            <w:r>
              <w:t>Age limit / Usia / Selection</w:t>
            </w:r>
          </w:p>
        </w:tc>
        <w:tc>
          <w:tcPr>
            <w:tcW w:type="dxa" w:w="3120"/>
          </w:tcPr>
          <w:p>
            <w:r>
              <w:t>1.3%</w:t>
            </w:r>
          </w:p>
        </w:tc>
        <w:tc>
          <w:tcPr>
            <w:tcW w:type="dxa" w:w="3120"/>
          </w:tcPr>
          <w:p>
            <w:r>
              <w:t>Distinctive differentiating term</w:t>
            </w:r>
          </w:p>
        </w:tc>
      </w:tr>
    </w:tbl>
    <w:p/>
    <w:p>
      <w:pPr>
        <w:pStyle w:val="Heading3"/>
      </w:pPr>
      <w:r>
        <w:t>Readability &amp; Structure</w:t>
      </w:r>
    </w:p>
    <w:p>
      <w:r>
        <w:rPr>
          <w:b/>
        </w:rPr>
        <w:t xml:space="preserve">Flesch-Kincaid Grade Level: </w:t>
      </w:r>
      <w:r>
        <w:t>11.8 (professional medical audience)</w:t>
      </w:r>
    </w:p>
    <w:p>
      <w:r>
        <w:rPr>
          <w:b/>
        </w:rPr>
        <w:t xml:space="preserve">Flesch Reading Ease: </w:t>
      </w:r>
      <w:r>
        <w:t>46/100 (appropriate for specialist content)</w:t>
      </w:r>
    </w:p>
    <w:p>
      <w:r>
        <w:rPr>
          <w:b/>
        </w:rPr>
        <w:t xml:space="preserve">Word Count: </w:t>
      </w:r>
      <w:r>
        <w:t>~1,230 words (optimal SEO range)</w:t>
      </w:r>
    </w:p>
    <w:p>
      <w:r>
        <w:rPr>
          <w:b/>
        </w:rPr>
        <w:t xml:space="preserve">Heading Structure: </w:t>
      </w:r>
      <w:r>
        <w:t>H1 → H2 → H3 with dedicated Sp.PA/Sp.PK distinction section</w:t>
      </w:r>
    </w:p>
    <w:p>
      <w:r>
        <w:rPr>
          <w:b/>
        </w:rPr>
        <w:t xml:space="preserve">Bilingual Term Strategy: </w:t>
      </w:r>
      <w:r>
        <w:t>Indonesian terms retained alongside English glosses</w:t>
      </w:r>
    </w:p>
    <w:p>
      <w:r>
        <w:rPr>
          <w:b/>
        </w:rPr>
        <w:t xml:space="preserve">Snippet Opportunity: </w:t>
      </w:r>
      <w:r>
        <w:t>The raised 40-year age limit for pathology and the IDR 7.5 million government-funded PPDS salary are both strong, distinctive featured-snippet candidates</w:t>
      </w:r>
    </w:p>
    <w:p/>
    <w:p>
      <w:pPr>
        <w:pStyle w:val="Heading3"/>
      </w:pPr>
      <w:r>
        <w:t>Suggested External Authority Links</w:t>
      </w:r>
    </w:p>
    <w:p>
      <w:pPr>
        <w:pStyle w:val="ListBullet"/>
      </w:pPr>
      <w:r>
        <w:rPr>
          <w:b/>
        </w:rPr>
        <w:t xml:space="preserve">Ikatan Dokter Indonesia (IDI) — </w:t>
      </w:r>
      <w:r>
        <w:t>https://www.idionline.org</w:t>
      </w:r>
    </w:p>
    <w:p>
      <w:pPr>
        <w:pStyle w:val="ListBullet"/>
      </w:pPr>
      <w:r>
        <w:rPr>
          <w:b/>
        </w:rPr>
        <w:t xml:space="preserve">Kementerian Kesehatan RI — </w:t>
      </w:r>
      <w:r>
        <w:t>https://www.kemkes.go.id</w:t>
      </w:r>
    </w:p>
    <w:p>
      <w:pPr>
        <w:pStyle w:val="ListBullet"/>
      </w:pPr>
      <w:r>
        <w:rPr>
          <w:b/>
        </w:rPr>
        <w:t xml:space="preserve">LPDP — </w:t>
      </w:r>
      <w:r>
        <w:t>https://lpdp.kemenkeu.go.id</w:t>
      </w:r>
    </w:p>
    <w:p>
      <w:pPr>
        <w:pStyle w:val="ListBullet"/>
      </w:pPr>
      <w:r>
        <w:rPr>
          <w:b/>
        </w:rPr>
        <w:t xml:space="preserve">UGM PPDS Admissions — </w:t>
      </w:r>
      <w:r>
        <w:t>https://ppds.fkkmk.ugm.ac.id</w:t>
      </w:r>
    </w:p>
    <w:p>
      <w:pPr>
        <w:pStyle w:val="ListBullet"/>
      </w:pPr>
      <w:r>
        <w:rPr>
          <w:b/>
        </w:rPr>
        <w:t xml:space="preserve">Universitas Brawijaya SELMA — </w:t>
      </w:r>
      <w:r>
        <w:t>https://selma.ub.ac.id</w:t>
      </w:r>
    </w:p>
    <w:p>
      <w:pPr>
        <w:pStyle w:val="ListBullet"/>
      </w:pPr>
      <w:r>
        <w:rPr>
          <w:b/>
        </w:rPr>
        <w:t xml:space="preserve">USU PPDS Admissions — </w:t>
      </w:r>
      <w:r>
        <w:t>https://penerimaanppds.usu.ac.id</w:t>
      </w:r>
    </w:p>
    <w:p/>
    <w:p>
      <w:pPr>
        <w:pStyle w:val="Heading3"/>
      </w:pPr>
      <w:r>
        <w:t>Image Alt Text Suggestions</w:t>
      </w:r>
    </w:p>
    <w:p>
      <w:pPr>
        <w:pStyle w:val="ListBullet"/>
      </w:pPr>
      <w:r>
        <w:t>"PPDS resident examining tissue specimens at an Indonesian university teaching hospital"</w:t>
      </w:r>
    </w:p>
    <w:p>
      <w:pPr>
        <w:pStyle w:val="ListBullet"/>
      </w:pPr>
      <w:r>
        <w:t>"Diagram distinguishing Sp.PA anatomic pathology and Sp.PK clinical pathology tracks in Indonesia"</w:t>
      </w:r>
    </w:p>
    <w:p>
      <w:pPr>
        <w:pStyle w:val="ListBullet"/>
      </w:pPr>
      <w:r>
        <w:t>"Chart showing PPDS age limits by specialty, highlighting pathology's raised 40-year threshold"</w:t>
      </w:r>
    </w:p>
    <w:p>
      <w:pPr>
        <w:pStyle w:val="ListBullet"/>
      </w:pPr>
      <w:r>
        <w:t>"Map of Indonesia showing major PPDS pathology training universities"</w:t>
      </w:r>
    </w:p>
    <w:p/>
    <w:p>
      <w:pPr>
        <w:pStyle w:val="Heading3"/>
      </w:pPr>
      <w:r>
        <w:t>Web Conversion CTAs</w:t>
      </w:r>
    </w:p>
    <w:p>
      <w:r>
        <w:rPr>
          <w:b/>
        </w:rPr>
        <w:t xml:space="preserve">CTA 1 (Track decision): </w:t>
      </w:r>
      <w:r>
        <w:t>Decide between Sp.PA (anatomic) and Sp.PK (clinical) pathology before applying — these are separate specialties with separate PPDS programmes in Indonesia.</w:t>
      </w:r>
    </w:p>
    <w:p>
      <w:r>
        <w:rPr>
          <w:b/>
        </w:rPr>
        <w:t xml:space="preserve">CTA 2 (Age advantage): </w:t>
      </w:r>
      <w:r>
        <w:t>Pathology carries a raised 40-year maximum entry age versus 35 for most Indonesian specialties — a genuine advantage for later specialisers.</w:t>
      </w:r>
    </w:p>
    <w:p>
      <w:r>
        <w:rPr>
          <w:b/>
        </w:rPr>
        <w:t xml:space="preserve">CTA 3 (Application strategy): </w:t>
      </w:r>
      <w:r>
        <w:t>Most programmes limit you to two applications to Patologi Anatomik nationally — plan your applications strategically.</w:t>
      </w:r>
    </w:p>
    <w:p>
      <w:r>
        <w:rPr>
          <w:b/>
        </w:rPr>
        <w:t xml:space="preserve">CTA 4 (Funding): </w:t>
      </w:r>
      <w:r>
        <w:t>Understand the LPDP and Ministry of Health funding of hospital-based PPDS training, plus the ASN appointment pathway for regional specialists.</w:t>
      </w:r>
    </w:p>
    <w:p/>
    <w:p>
      <w:pPr>
        <w:pStyle w:val="Heading3"/>
      </w:pPr>
      <w:r>
        <w:t>Publication &amp; Distribution Notes</w:t>
      </w:r>
    </w:p>
    <w:p>
      <w:r>
        <w:rPr>
          <w:b/>
        </w:rPr>
        <w:t xml:space="preserve">Platform Recommendations: </w:t>
      </w:r>
      <w:r>
        <w:t>Blog/website primary (SEO), LinkedIn article mirror, Medium republication, Southeast Asian and Indonesian-language medical career portals</w:t>
      </w:r>
    </w:p>
    <w:p>
      <w:r>
        <w:rPr>
          <w:b/>
        </w:rPr>
        <w:t xml:space="preserve">LinkedIn Hashtags: </w:t>
      </w:r>
      <w:r>
        <w:t>#PathologyCareers #Indonesia #PPDS #PatologiAnatomik #MedicalCareers #Pathologist #SpPA #SpPK #IDI #SoutheastAsiaHealthcare</w:t>
      </w:r>
    </w:p>
    <w:p>
      <w:r>
        <w:rPr>
          <w:b/>
        </w:rPr>
        <w:t xml:space="preserve">Optimal Publishing Time: </w:t>
      </w:r>
      <w:r>
        <w:t>Tuesday–Thursday, 8 AM–12 PM WIB</w:t>
      </w:r>
    </w:p>
    <w:p>
      <w:r>
        <w:rPr>
          <w:b/>
        </w:rPr>
        <w:t xml:space="preserve">Content Refresh Cycle: </w:t>
      </w:r>
      <w:r>
        <w:t>Update alongside each PPDS intake cycle (requirements and age limits are published per intake) and any LPDP funding structure changes</w:t>
      </w:r>
    </w:p>
    <w:p>
      <w:r>
        <w:rPr>
          <w:b/>
        </w:rPr>
        <w:t xml:space="preserve">Localisation Note: </w:t>
      </w:r>
      <w:r>
        <w:t>Strong candidate for an Indonesian-language companion piece — 'syarat PPDS patologi anatomik' and 'gaji dokter spesialis patologi' carry substantial domestic search volume among Indonesian doctors</w:t>
      </w:r>
    </w:p>
    <w:p>
      <w:r>
        <w:rPr>
          <w:b/>
        </w:rPr>
        <w:t xml:space="preserve">Editorial Note: </w:t>
      </w:r>
      <w:r>
        <w:t>The reference to gender-specific application conditions at some institutions is included factually and neutrally as practical information applicants should verify; handle sensitively in any republished version</w:t>
      </w:r>
    </w:p>
    <w:p>
      <w:r>
        <w:rPr>
          <w:b/>
        </w:rPr>
        <w:t xml:space="preserve">A/B Test Headlines: </w:t>
      </w:r>
      <w:r>
        <w:t>'Pathology in Indonesia: Your Complete Career Guide' vs. 'Indonesia Pays Pathology Residents a Government Salary — And Gives the Specialty a Higher Age Limit'</w:t>
      </w:r>
    </w:p>
    <w:p/>
    <w:p>
      <w:r>
        <w:rPr>
          <w:i/>
        </w:rPr>
        <w:t xml:space="preserve">Document Generated: </w:t>
      </w:r>
      <w:r>
        <w:t>July 31, 2026</w:t>
      </w:r>
    </w:p>
    <w:p>
      <w:r>
        <w:rPr>
          <w:i/>
        </w:rPr>
        <w:t xml:space="preserve">SEO Status: </w:t>
      </w:r>
      <w:r>
        <w:t>Ready for publication — verify current PPDS requirements, age limits, programme durations and LPDP funding levels directly with target institutions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