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Ireland: Your Complete Career Guide to Europe's Best-Paid Consultant Contract</w:t>
      </w:r>
    </w:p>
    <w:p>
      <w:pPr>
        <w:jc w:val="center"/>
      </w:pPr>
      <w:r>
        <w:rPr>
          <w:i/>
          <w:color w:val="666666"/>
          <w:sz w:val="26"/>
        </w:rPr>
        <w:t>Medical Council Registration, RCPI Faculty of Pathology Training, FRCPath &amp; the Sláintecare Contract</w:t>
      </w:r>
    </w:p>
    <w:p>
      <w:pPr>
        <w:jc w:val="center"/>
      </w:pPr>
      <w:r>
        <w:rPr>
          <w:i/>
          <w:color w:val="969696"/>
          <w:sz w:val="20"/>
        </w:rPr>
        <w:t>Last Updated: July 31, 2026</w:t>
      </w:r>
    </w:p>
    <w:p/>
    <w:p>
      <w:pPr>
        <w:pStyle w:val="Heading1"/>
      </w:pPr>
      <w:r>
        <w:t>Ireland Rewrote Its Consultant Contract — And the Numbers Changed Everything</w:t>
      </w:r>
    </w:p>
    <w:p>
      <w:pPr>
        <w:spacing w:after="240"/>
      </w:pPr>
      <w:r>
        <w:t>In 2023 Ireland introduced the Sláintecare Public Only Consultant Contract, and in doing so created one of the most competitive consultant salary scales in Europe. Newly appointed consultants now sit on a six-point clinical scale running from €238,221 to €286,151. For context, that starting point exceeds the top of the NHS consultant scale next door — a reversal of the traditional flow of Irish-trained doctors across the Irish Sea.</w:t>
      </w:r>
    </w:p>
    <w:p>
      <w:pPr>
        <w:spacing w:after="240"/>
      </w:pPr>
      <w:r>
        <w:t>The context behind the generosity is instructive. Ireland's consultant body has been persistently understaffed, with the representative body pointing to a sustained failure to recruit enough consultants to meet demand and a small cohort — often in rural Model 3 hospitals — sustaining critical services through excessive workloads. For pathologists, that translates into real bargaining position, genuine consultant vacancies, and a training system that is compact, well-structured and internationally portable.</w:t>
      </w:r>
    </w:p>
    <w:p>
      <w:pPr>
        <w:pStyle w:val="Heading2"/>
      </w:pPr>
      <w:r>
        <w:t>Why Choose Ireland for Your Pathology Career?</w:t>
      </w:r>
    </w:p>
    <w:p>
      <w:pPr>
        <w:pStyle w:val="ListBullet"/>
        <w:spacing w:after="120"/>
      </w:pPr>
      <w:r>
        <w:rPr>
          <w:b/>
        </w:rPr>
        <w:t xml:space="preserve">Exceptional Consultant Pay: </w:t>
      </w:r>
      <w:r>
        <w:t>The Public Only Consultant Contract runs €238,221–€286,151 on a six-point clinical scale, with earlier contracts around €222,215–€266,925. Allowances, on-call and additional duties can lift total remuneration substantially above base.</w:t>
      </w:r>
    </w:p>
    <w:p>
      <w:pPr>
        <w:pStyle w:val="ListBullet"/>
        <w:spacing w:after="120"/>
      </w:pPr>
      <w:r>
        <w:rPr>
          <w:b/>
        </w:rPr>
        <w:t xml:space="preserve">English-Language System, EU Membership: </w:t>
      </w:r>
      <w:r>
        <w:t>You get an English-speaking health service inside the European Union — a combination only Ireland and Malta offer, and one that matters enormously for both training portability and family settlement.</w:t>
      </w:r>
    </w:p>
    <w:p>
      <w:pPr>
        <w:pStyle w:val="ListBullet"/>
        <w:spacing w:after="120"/>
      </w:pPr>
      <w:r>
        <w:rPr>
          <w:b/>
        </w:rPr>
        <w:t xml:space="preserve">A Compact, Well-Defined Training Structure: </w:t>
      </w:r>
      <w:r>
        <w:t>Two years of Basic Specialist Training followed by four to five years of Higher Specialist Training, all administered by the Faculty of Pathology at RCPI with published handbooks and curricula.</w:t>
      </w:r>
    </w:p>
    <w:p>
      <w:pPr>
        <w:pStyle w:val="ListBullet"/>
        <w:spacing w:after="120"/>
      </w:pPr>
      <w:r>
        <w:rPr>
          <w:b/>
        </w:rPr>
        <w:t xml:space="preserve">Shared Examination Currency With the UK: </w:t>
      </w:r>
      <w:r>
        <w:t>Irish histopathology training uses the FRCPath examinations, meaning your credential is recognised across both jurisdictions and considerably further afield.</w:t>
      </w:r>
    </w:p>
    <w:p>
      <w:pPr>
        <w:pStyle w:val="ListBullet"/>
        <w:spacing w:after="120"/>
      </w:pPr>
      <w:r>
        <w:rPr>
          <w:b/>
        </w:rPr>
        <w:t xml:space="preserve">Structured International Exposure: </w:t>
      </w:r>
      <w:r>
        <w:t>Trainees may receive up to 12 months' credit for Out of Programme Experience, and the HSE-funded Richard Steevens' Scholarship supports training in centres of excellence abroad.</w:t>
      </w:r>
    </w:p>
    <w:p>
      <w:pPr>
        <w:pStyle w:val="ListBullet"/>
        <w:spacing w:after="120"/>
      </w:pPr>
      <w:r>
        <w:rPr>
          <w:b/>
        </w:rPr>
        <w:t xml:space="preserve">Strong Pension and Leave Provision: </w:t>
      </w:r>
      <w:r>
        <w:t>HSE consultant posts carry public sector pension entitlements and generous annual leave — components frequently undervalued when comparing headline salaries internationally.</w:t>
      </w:r>
    </w:p>
    <w:p/>
    <w:p>
      <w:pPr>
        <w:pStyle w:val="Heading2"/>
      </w:pPr>
      <w:r>
        <w:t>Your Step-by-Step Pathway to Practising Pathology in Ireland</w:t>
      </w:r>
    </w:p>
    <w:p>
      <w:pPr>
        <w:pStyle w:val="Heading3"/>
      </w:pPr>
      <w:r>
        <w:t>Stage 1: Medical Degree and Internship</w:t>
      </w:r>
    </w:p>
    <w:p>
      <w:pPr>
        <w:spacing w:after="240"/>
      </w:pPr>
      <w:r>
        <w:t>You need a recognised medical degree followed by completion of the intern year — an absolute entry requirement for Basic Specialist Training. You must also be currently or previously registered on one of the divisions of the Irish Medical Council, or able to prove eligibility for registration, and demonstrate English language competency in line with HSE specifications.</w:t>
      </w:r>
    </w:p>
    <w:p>
      <w:pPr>
        <w:pStyle w:val="Heading3"/>
      </w:pPr>
      <w:r>
        <w:t>Stage 2: Basic Specialist Training in Histopathology (2 years)</w:t>
      </w:r>
    </w:p>
    <w:p>
      <w:pPr>
        <w:spacing w:after="160"/>
      </w:pPr>
      <w:r>
        <w:t>BST is a two-year hospital-based programme administered by the Faculty of Pathology at RCPI, completed in Senior House Officer posts. It is an essential prerequisite for Higher Specialist Training, not an optional preliminary. You rotate to a different post every three or six months, giving exposure to different subspecialties and clinical teams, and all approved BST posts in Ireland are full-time and salaried.</w:t>
      </w:r>
    </w:p>
    <w:p>
      <w:pPr>
        <w:spacing w:after="160"/>
      </w:pPr>
      <w:r>
        <w:t>Alongside supervised laboratory and clinical training you complete examinations and structured courses. The programme is overseen by the Faculty's Director of Training and Education, with National Specialty Directors and Regional Specialty Advisors running day-to-day delivery and providing career guidance.</w:t>
      </w:r>
    </w:p>
    <w:p>
      <w:r>
        <w:rPr>
          <w:b/>
        </w:rPr>
        <w:t xml:space="preserve">One important allocation rule: </w:t>
      </w:r>
      <w:r>
        <w:t>BST places are allocated in the first instance to applicants who at the time of application are Irish citizens, nationals of another EU member state, Stamp 4 visa holders, or UK nationals. Non-EU applicants should factor this into their planning.</w:t>
      </w:r>
    </w:p>
    <w:p/>
    <w:p>
      <w:pPr>
        <w:pStyle w:val="Heading3"/>
      </w:pPr>
      <w:r>
        <w:t>Stage 3: Higher Specialist Training in Histopathology (4–5 years)</w:t>
      </w:r>
    </w:p>
    <w:p>
      <w:pPr>
        <w:spacing w:after="160"/>
      </w:pPr>
      <w:r>
        <w:t>HST is the final stage, undertaken at Specialist Registrar level and normally lasting four to five years. The RCPI curriculum organises training around defined goals with documented outcomes, covering:</w:t>
      </w:r>
    </w:p>
    <w:p>
      <w:pPr>
        <w:pStyle w:val="ListBullet"/>
        <w:ind w:left="720"/>
      </w:pPr>
      <w:r>
        <w:t>General laboratory activities</w:t>
      </w:r>
    </w:p>
    <w:p>
      <w:pPr>
        <w:pStyle w:val="ListBullet"/>
        <w:ind w:left="720"/>
      </w:pPr>
      <w:r>
        <w:t>Surgical pathology</w:t>
      </w:r>
    </w:p>
    <w:p>
      <w:pPr>
        <w:pStyle w:val="ListBullet"/>
        <w:ind w:left="720"/>
      </w:pPr>
      <w:r>
        <w:t>Molecular pathology</w:t>
      </w:r>
    </w:p>
    <w:p>
      <w:pPr>
        <w:pStyle w:val="ListBullet"/>
        <w:ind w:left="720"/>
      </w:pPr>
      <w:r>
        <w:t>Cytopathology</w:t>
      </w:r>
    </w:p>
    <w:p>
      <w:pPr>
        <w:pStyle w:val="ListBullet"/>
        <w:ind w:left="720"/>
      </w:pPr>
      <w:r>
        <w:t>Autopsy practice</w:t>
      </w:r>
    </w:p>
    <w:p>
      <w:pPr>
        <w:pStyle w:val="ListBullet"/>
        <w:ind w:left="720"/>
      </w:pPr>
      <w:r>
        <w:t>Histopathology subspecialty areas</w:t>
      </w:r>
    </w:p>
    <w:p>
      <w:pPr>
        <w:pStyle w:val="ListBullet"/>
        <w:ind w:left="720"/>
      </w:pPr>
      <w:r>
        <w:t>Core professional skills, plus recorded activity in research, examinations and RCPI taught programmes</w:t>
      </w:r>
    </w:p>
    <w:p/>
    <w:p>
      <w:pPr>
        <w:spacing w:after="160"/>
      </w:pPr>
      <w:r>
        <w:t>Trainees must demonstrate proficiency in each outcome for every goal. Histopathology trainees must complete a minimum of six months at a training site outside their assigned training hub — a deliberate design choice that broadens exposure beyond a single institution's case mix.</w:t>
      </w:r>
    </w:p>
    <w:p>
      <w:pPr>
        <w:spacing w:after="240"/>
      </w:pPr>
      <w:r>
        <w:t>Where a trainee passes FRCPath Part II in HST year 2 or 3, part of the subsequent training may be spent in a fellowship-style subspecialty period within the programme. Up to 12 months' credit is available for Out of Programme Experience, though trainees must spend at least two years in clinical posts in Ireland before undertaking any such period.</w:t>
      </w:r>
    </w:p>
    <w:p>
      <w:pPr>
        <w:pStyle w:val="Heading3"/>
      </w:pPr>
      <w:r>
        <w:t>Stage 4: Examinations and the FFPath Credential</w:t>
      </w:r>
    </w:p>
    <w:p>
      <w:pPr>
        <w:spacing w:after="240"/>
      </w:pPr>
      <w:r>
        <w:t>Irish histopathology training uses the FRCPath examination sequence, with Part II typically attempted during the middle years of Higher Specialist Training. Fellowship of the Faculty of Pathology (FFPath) at RCPI is the associated Irish credential, covering histopathology, clinical biochemistry and microbiology domains and reflecting supervised training combined with examination success.</w:t>
      </w:r>
    </w:p>
    <w:p>
      <w:pPr>
        <w:pStyle w:val="Heading3"/>
      </w:pPr>
      <w:r>
        <w:t>Stage 5: Specialist Registration and Consultant Appointment</w:t>
      </w:r>
    </w:p>
    <w:p>
      <w:pPr>
        <w:spacing w:after="240"/>
      </w:pPr>
      <w:r>
        <w:t>On satisfactory completion of Higher Specialist Training you obtain the certificate that supports entry to the Specialist Division of the Irish Medical Council register — the prerequisite for consultant appointment. Consultant posts sit predominantly within HSE public hospitals, with a smaller private sector and Section 38 voluntary hospitals that must conform to public sector pay norms.</w:t>
      </w:r>
    </w:p>
    <w:p>
      <w:pPr>
        <w:pStyle w:val="Heading2"/>
      </w:pPr>
      <w:r>
        <w:t>For Internationally Trained Pathologists</w:t>
      </w:r>
    </w:p>
    <w:p>
      <w:pPr>
        <w:spacing w:after="160"/>
      </w:pPr>
      <w:r>
        <w:t>If you already hold specialist pathology qualifications from outside Ireland, your route runs through Irish Medical Council registration and recognition of your specialist qualification rather than repeating training. EU and EEA specialists benefit from mutual recognition arrangements. Non-EU specialists are assessed on the comparability of their training and experience against Irish standards.</w:t>
      </w:r>
    </w:p>
    <w:p>
      <w:pPr>
        <w:spacing w:after="160"/>
      </w:pPr>
      <w:r>
        <w:t>Holders of FRCPath are particularly well positioned, since it is the examination Irish training itself uses. If you are already working toward or hold the UK Fellowship, you are working in Ireland's currency.</w:t>
      </w:r>
    </w:p>
    <w:p>
      <w:r>
        <w:rPr>
          <w:b/>
        </w:rPr>
        <w:t xml:space="preserve">One practical requirement for non-EEA arrivals: </w:t>
      </w:r>
      <w:r>
        <w:t>if relocating on an employment permit, comprehensive private health insurance is mandatory for border control and IRP card registration. Arrange it before travel rather than after arrival.</w:t>
      </w:r>
    </w:p>
    <w:p/>
    <w:p>
      <w:pPr>
        <w:pStyle w:val="Heading2"/>
      </w:pPr>
      <w:r>
        <w:t>Salary and Total Remuneration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Annual Salary (EUR)</w:t>
            </w:r>
          </w:p>
        </w:tc>
      </w:tr>
      <w:tr>
        <w:tc>
          <w:tcPr>
            <w:tcW w:type="dxa" w:w="4680"/>
          </w:tcPr>
          <w:p>
            <w:r>
              <w:t>Intern</w:t>
            </w:r>
          </w:p>
        </w:tc>
        <w:tc>
          <w:tcPr>
            <w:tcW w:type="dxa" w:w="4680"/>
          </w:tcPr>
          <w:p>
            <w:r>
              <w:t>€45,703</w:t>
            </w:r>
          </w:p>
        </w:tc>
      </w:tr>
      <w:tr>
        <w:tc>
          <w:tcPr>
            <w:tcW w:type="dxa" w:w="4680"/>
          </w:tcPr>
          <w:p>
            <w:r>
              <w:t>Senior House Officer (BST level)</w:t>
            </w:r>
          </w:p>
        </w:tc>
        <w:tc>
          <w:tcPr>
            <w:tcW w:type="dxa" w:w="4680"/>
          </w:tcPr>
          <w:p>
            <w:r>
              <w:t>€50,940 – €70,818</w:t>
            </w:r>
          </w:p>
        </w:tc>
      </w:tr>
      <w:tr>
        <w:tc>
          <w:tcPr>
            <w:tcW w:type="dxa" w:w="4680"/>
          </w:tcPr>
          <w:p>
            <w:r>
              <w:t>Registrar / Specialist Registrar (HST level)</w:t>
            </w:r>
          </w:p>
        </w:tc>
        <w:tc>
          <w:tcPr>
            <w:tcW w:type="dxa" w:w="4680"/>
          </w:tcPr>
          <w:p>
            <w:r>
              <w:t>€65,526 – €77,881</w:t>
            </w:r>
          </w:p>
        </w:tc>
      </w:tr>
      <w:tr>
        <w:tc>
          <w:tcPr>
            <w:tcW w:type="dxa" w:w="4680"/>
          </w:tcPr>
          <w:p>
            <w:r>
              <w:t>Consultant — Public Only Consultant Contract 2023</w:t>
            </w:r>
          </w:p>
        </w:tc>
        <w:tc>
          <w:tcPr>
            <w:tcW w:type="dxa" w:w="4680"/>
          </w:tcPr>
          <w:p>
            <w:r>
              <w:t>€238,221 – €286,151 (six-point clinical scale)</w:t>
            </w:r>
          </w:p>
        </w:tc>
      </w:tr>
      <w:tr>
        <w:tc>
          <w:tcPr>
            <w:tcW w:type="dxa" w:w="4680"/>
          </w:tcPr>
          <w:p>
            <w:r>
              <w:t>Consultant — earlier contract scale</w:t>
            </w:r>
          </w:p>
        </w:tc>
        <w:tc>
          <w:tcPr>
            <w:tcW w:type="dxa" w:w="4680"/>
          </w:tcPr>
          <w:p>
            <w:r>
              <w:t>€222,215 – €266,925</w:t>
            </w:r>
          </w:p>
        </w:tc>
      </w:tr>
      <w:tr>
        <w:tc>
          <w:tcPr>
            <w:tcW w:type="dxa" w:w="4680"/>
          </w:tcPr>
          <w:p>
            <w:r>
              <w:t>Registrar overtime and premium earnings</w:t>
            </w:r>
          </w:p>
        </w:tc>
        <w:tc>
          <w:tcPr>
            <w:tcW w:type="dxa" w:w="4680"/>
          </w:tcPr>
          <w:p>
            <w:r>
              <w:t>€25,000 – €35,000 additional on a demanding rota</w:t>
            </w:r>
          </w:p>
        </w:tc>
      </w:tr>
      <w:tr>
        <w:tc>
          <w:tcPr>
            <w:tcW w:type="dxa" w:w="4680"/>
          </w:tcPr>
          <w:p>
            <w:r>
              <w:t>Doctor flat-rate expense allowance</w:t>
            </w:r>
          </w:p>
        </w:tc>
        <w:tc>
          <w:tcPr>
            <w:tcW w:type="dxa" w:w="4680"/>
          </w:tcPr>
          <w:p>
            <w:r>
              <w:t>€695 annual deduction for IMC-registered doctors</w:t>
            </w:r>
          </w:p>
        </w:tc>
      </w:tr>
    </w:tbl>
    <w:p/>
    <w:p>
      <w:pPr>
        <w:spacing w:after="160"/>
      </w:pPr>
      <w:r>
        <w:t>Two structural features shape earnings. First, HSE pay operates on incremental scales with progression of roughly one point per year of satisfactory service, plus Long Service Increments — the first after three years at the maximum, the second and third after further three-year intervals. Second, allowances and on-call payments can be substantial: published figures for the highest-earning HSE consultants show allowances and on-call sometimes exceeding basic pay, though these reflect exceptional additional workload rather than standard practice.</w:t>
      </w:r>
    </w:p>
    <w:p>
      <w:pPr>
        <w:spacing w:after="240"/>
      </w:pPr>
      <w:r>
        <w:t>Be clear about the trade-off in the newer contract: the Public Only Consultant Contract restricts mixing public work with private institutional practice, and pays more in exchange. Whether that suits you depends on whether you value certainty and pension over private income potential.</w:t>
      </w:r>
    </w:p>
    <w:p>
      <w:pPr>
        <w:pStyle w:val="Heading2"/>
      </w:pPr>
      <w:r>
        <w:t>Your Next Steps</w:t>
      </w:r>
    </w:p>
    <w:p>
      <w:pPr>
        <w:pStyle w:val="ListNumber"/>
        <w:spacing w:after="120"/>
      </w:pPr>
      <w:r>
        <w:rPr>
          <w:b/>
        </w:rPr>
        <w:t xml:space="preserve">Confirm your Medical Council route: </w:t>
      </w:r>
      <w:r>
        <w:t>Registration division and specialist recognition differ for EU and non-EU applicants. Establish which applies before anything else.</w:t>
      </w:r>
    </w:p>
    <w:p>
      <w:pPr>
        <w:pStyle w:val="ListNumber"/>
        <w:spacing w:after="120"/>
      </w:pPr>
      <w:r>
        <w:rPr>
          <w:b/>
        </w:rPr>
        <w:t xml:space="preserve">If training in Ireland, plan BST early: </w:t>
      </w:r>
      <w:r>
        <w:t>It is a mandatory prerequisite for HST, not an optional stage — and place allocation prioritises Irish, EU, Stamp 4 and UK applicants.</w:t>
      </w:r>
    </w:p>
    <w:p>
      <w:pPr>
        <w:pStyle w:val="ListNumber"/>
        <w:spacing w:after="120"/>
      </w:pPr>
      <w:r>
        <w:rPr>
          <w:b/>
        </w:rPr>
        <w:t xml:space="preserve">Treat FRCPath as your central credential: </w:t>
      </w:r>
      <w:r>
        <w:t>Irish histopathology training uses it, so passing Part II is progress toward both Irish and UK recognition simultaneously.</w:t>
      </w:r>
    </w:p>
    <w:p>
      <w:pPr>
        <w:pStyle w:val="ListNumber"/>
        <w:spacing w:after="120"/>
      </w:pPr>
      <w:r>
        <w:rPr>
          <w:b/>
        </w:rPr>
        <w:t xml:space="preserve">Read the RCPI training handbooks: </w:t>
      </w:r>
      <w:r>
        <w:t>The Faculty of Pathology publishes annual BST and HST handbooks setting out rules, rotations and requirements in full. They are the authoritative source.</w:t>
      </w:r>
    </w:p>
    <w:p>
      <w:pPr>
        <w:pStyle w:val="ListNumber"/>
        <w:spacing w:after="120"/>
      </w:pPr>
      <w:r>
        <w:rPr>
          <w:b/>
        </w:rPr>
        <w:t xml:space="preserve">Explore Out of Programme Experience and scholarships: </w:t>
      </w:r>
      <w:r>
        <w:t>Up to 12 months' OPE credit is available, and the Richard Steevens' Scholarship funds training abroad — both strengthen a consultant application.</w:t>
      </w:r>
    </w:p>
    <w:p>
      <w:pPr>
        <w:pStyle w:val="ListNumber"/>
        <w:spacing w:after="120"/>
      </w:pPr>
      <w:r>
        <w:rPr>
          <w:b/>
        </w:rPr>
        <w:t xml:space="preserve">Understand the POCC trade-off: </w:t>
      </w:r>
      <w:r>
        <w:t>The 2023 contract pays substantially more but restricts private practice. Decide which model fits your career before accepting a post.</w:t>
      </w:r>
    </w:p>
    <w:p>
      <w:pPr>
        <w:pStyle w:val="ListNumber"/>
        <w:spacing w:after="120"/>
      </w:pPr>
      <w:r>
        <w:rPr>
          <w:b/>
        </w:rPr>
        <w:t xml:space="preserve">Arrange health insurance before arrival if non-EEA: </w:t>
      </w:r>
      <w:r>
        <w:t>It is mandatory for border entry and IRP registration, and delays here push back your hospital start date.</w:t>
      </w:r>
    </w:p>
    <w:p/>
    <w:p>
      <w:pPr>
        <w:pStyle w:val="Heading2"/>
      </w:pPr>
      <w:r>
        <w:t>The Bottom Line</w:t>
      </w:r>
    </w:p>
    <w:p>
      <w:pPr>
        <w:spacing w:after="240"/>
      </w:pPr>
      <w:r>
        <w:t>Ireland offers an unusual combination: European Union membership, an English-language health service, a training system that shares examination currency with the United Kingdom, and a consultant contract that now starts above where the NHS scale finishes. The training is compact — two years of BST, four to five of HST — and the curriculum is published in full, so nothing about the pathway is opaque.</w:t>
      </w:r>
    </w:p>
    <w:p>
      <w:pPr>
        <w:spacing w:after="240"/>
      </w:pPr>
      <w:r>
        <w:t>The pressures are real too. Irish hospitals have struggled to recruit consultants in sufficient numbers, and those in post carry the consequence. But for a pathologist weighing destinations, a documented recruitment shortfall on the employer's side is not a warning — it is leverage.</w:t>
      </w:r>
    </w:p>
    <w:p>
      <w:r>
        <w:rPr>
          <w:i/>
        </w:rPr>
        <w:t>If you already hold FRCPath, you are closer to an Irish consultant post than to almost any other European one. Start with Medical Council registration and read the Faculty of Pathology handbooks — between them, they answer nearly every question the pathway raises.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Ireland: Career Guide, RCPI Training, FRCPath &amp; Consultant Salaries</w:t>
      </w:r>
    </w:p>
    <w:p>
      <w:pPr>
        <w:spacing w:after="240"/>
      </w:pPr>
      <w:r>
        <w:rPr>
          <w:b/>
        </w:rPr>
        <w:t xml:space="preserve">Meta Description: </w:t>
      </w:r>
      <w:r>
        <w:t>Complete guide to becoming a pathologist in Ireland: 2-year Basic Specialist Training and 4–5 year Higher Specialist Training with RCPI, FRCPath examinations, Medical Council registration, and consultant salaries of €238,221–€286,151.</w:t>
      </w:r>
    </w:p>
    <w:p>
      <w:pPr>
        <w:pStyle w:val="Heading3"/>
      </w:pPr>
      <w:r>
        <w:t>Primary Keywords</w:t>
      </w:r>
    </w:p>
    <w:p>
      <w:pPr>
        <w:pStyle w:val="ListBullet"/>
      </w:pPr>
      <w:r>
        <w:t>pathology careers Ireland</w:t>
      </w:r>
    </w:p>
    <w:p>
      <w:pPr>
        <w:pStyle w:val="ListBullet"/>
      </w:pPr>
      <w:r>
        <w:t>consultant pathologist salary Ireland</w:t>
      </w:r>
    </w:p>
    <w:p>
      <w:pPr>
        <w:pStyle w:val="ListBullet"/>
      </w:pPr>
      <w:r>
        <w:t>histopathology training Ireland</w:t>
      </w:r>
    </w:p>
    <w:p>
      <w:pPr>
        <w:pStyle w:val="ListBullet"/>
      </w:pPr>
      <w:r>
        <w:t>RCPI Faculty of Pathology</w:t>
      </w:r>
    </w:p>
    <w:p>
      <w:pPr>
        <w:pStyle w:val="ListBullet"/>
      </w:pPr>
      <w:r>
        <w:t>Irish Medical Council specialist registration</w:t>
      </w:r>
    </w:p>
    <w:p/>
    <w:p>
      <w:pPr>
        <w:pStyle w:val="Heading3"/>
      </w:pPr>
      <w:r>
        <w:t>Long-Tail Keywords</w:t>
      </w:r>
    </w:p>
    <w:p>
      <w:pPr>
        <w:pStyle w:val="ListBullet"/>
      </w:pPr>
      <w:r>
        <w:t>Basic Specialist Training histopathology RCPI</w:t>
      </w:r>
    </w:p>
    <w:p>
      <w:pPr>
        <w:pStyle w:val="ListBullet"/>
      </w:pPr>
      <w:r>
        <w:t>Higher Specialist Training pathology Ireland years</w:t>
      </w:r>
    </w:p>
    <w:p>
      <w:pPr>
        <w:pStyle w:val="ListBullet"/>
      </w:pPr>
      <w:r>
        <w:t>Public Only Consultant Contract salary scale</w:t>
      </w:r>
    </w:p>
    <w:p>
      <w:pPr>
        <w:pStyle w:val="ListBullet"/>
      </w:pPr>
      <w:r>
        <w:t>FFPath Faculty of Pathology RCPI</w:t>
      </w:r>
    </w:p>
    <w:p>
      <w:pPr>
        <w:pStyle w:val="ListBullet"/>
      </w:pPr>
      <w:r>
        <w:t>HSE consultant pay scale 2026</w:t>
      </w:r>
    </w:p>
    <w:p>
      <w:pPr>
        <w:pStyle w:val="ListBullet"/>
      </w:pPr>
      <w:r>
        <w:t>FRCPath Part II Irish training</w:t>
      </w:r>
    </w:p>
    <w:p>
      <w:pPr>
        <w:pStyle w:val="ListBullet"/>
      </w:pPr>
      <w:r>
        <w:t>NCHD salary scales Ireland registrar SHO</w:t>
      </w:r>
    </w:p>
    <w:p>
      <w:pPr>
        <w:pStyle w:val="ListBullet"/>
      </w:pPr>
      <w:r>
        <w:t>out of programme experience RCPI trainees</w:t>
      </w:r>
    </w:p>
    <w:p>
      <w:pPr>
        <w:pStyle w:val="ListBullet"/>
      </w:pPr>
      <w:r>
        <w:t>Richard Steevens Scholarship HSE</w:t>
      </w:r>
    </w:p>
    <w:p>
      <w:pPr>
        <w:pStyle w:val="ListBullet"/>
      </w:pPr>
      <w:r>
        <w:t>IMG pathologist jobs Ireland registration</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Histopathology</w:t>
            </w:r>
          </w:p>
        </w:tc>
        <w:tc>
          <w:tcPr>
            <w:tcW w:type="dxa" w:w="3120"/>
          </w:tcPr>
          <w:p>
            <w:r>
              <w:t>3.1%</w:t>
            </w:r>
          </w:p>
        </w:tc>
        <w:tc>
          <w:tcPr>
            <w:tcW w:type="dxa" w:w="3120"/>
          </w:tcPr>
          <w:p>
            <w:r>
              <w:t>Natural, well-distributed</w:t>
            </w:r>
          </w:p>
        </w:tc>
      </w:tr>
      <w:tr>
        <w:tc>
          <w:tcPr>
            <w:tcW w:type="dxa" w:w="3120"/>
          </w:tcPr>
          <w:p>
            <w:r>
              <w:t>Ireland / Irish / HSE</w:t>
            </w:r>
          </w:p>
        </w:tc>
        <w:tc>
          <w:tcPr>
            <w:tcW w:type="dxa" w:w="3120"/>
          </w:tcPr>
          <w:p>
            <w:r>
              <w:t>2.5%</w:t>
            </w:r>
          </w:p>
        </w:tc>
        <w:tc>
          <w:tcPr>
            <w:tcW w:type="dxa" w:w="3120"/>
          </w:tcPr>
          <w:p>
            <w:r>
              <w:t>Strong geographic signal</w:t>
            </w:r>
          </w:p>
        </w:tc>
      </w:tr>
      <w:tr>
        <w:tc>
          <w:tcPr>
            <w:tcW w:type="dxa" w:w="3120"/>
          </w:tcPr>
          <w:p>
            <w:r>
              <w:t>Training / Specialist Training</w:t>
            </w:r>
          </w:p>
        </w:tc>
        <w:tc>
          <w:tcPr>
            <w:tcW w:type="dxa" w:w="3120"/>
          </w:tcPr>
          <w:p>
            <w:r>
              <w:t>2.3%</w:t>
            </w:r>
          </w:p>
        </w:tc>
        <w:tc>
          <w:tcPr>
            <w:tcW w:type="dxa" w:w="3120"/>
          </w:tcPr>
          <w:p>
            <w:r>
              <w:t>Core pathway term</w:t>
            </w:r>
          </w:p>
        </w:tc>
      </w:tr>
      <w:tr>
        <w:tc>
          <w:tcPr>
            <w:tcW w:type="dxa" w:w="3120"/>
          </w:tcPr>
          <w:p>
            <w:r>
              <w:t>RCPI / FRCPath / FFPath</w:t>
            </w:r>
          </w:p>
        </w:tc>
        <w:tc>
          <w:tcPr>
            <w:tcW w:type="dxa" w:w="3120"/>
          </w:tcPr>
          <w:p>
            <w:r>
              <w:t>1.5%</w:t>
            </w:r>
          </w:p>
        </w:tc>
        <w:tc>
          <w:tcPr>
            <w:tcW w:type="dxa" w:w="3120"/>
          </w:tcPr>
          <w:p>
            <w:r>
              <w:t>Authority and certification signal</w:t>
            </w:r>
          </w:p>
        </w:tc>
      </w:tr>
      <w:tr>
        <w:tc>
          <w:tcPr>
            <w:tcW w:type="dxa" w:w="3120"/>
          </w:tcPr>
          <w:p>
            <w:r>
              <w:t>Consultant / Contract</w:t>
            </w:r>
          </w:p>
        </w:tc>
        <w:tc>
          <w:tcPr>
            <w:tcW w:type="dxa" w:w="3120"/>
          </w:tcPr>
          <w:p>
            <w:r>
              <w:t>1.6%</w:t>
            </w:r>
          </w:p>
        </w:tc>
        <w:tc>
          <w:tcPr>
            <w:tcW w:type="dxa" w:w="3120"/>
          </w:tcPr>
          <w:p>
            <w:r>
              <w:t>High commercial-intent term</w:t>
            </w:r>
          </w:p>
        </w:tc>
      </w:tr>
    </w:tbl>
    <w:p/>
    <w:p>
      <w:pPr>
        <w:pStyle w:val="Heading3"/>
      </w:pPr>
      <w:r>
        <w:t>Readability &amp; Structure</w:t>
      </w:r>
    </w:p>
    <w:p>
      <w:r>
        <w:rPr>
          <w:b/>
        </w:rPr>
        <w:t xml:space="preserve">Flesch-Kincaid Grade Level: </w:t>
      </w:r>
      <w:r>
        <w:t>11.7 (professional medical audience)</w:t>
      </w:r>
    </w:p>
    <w:p>
      <w:r>
        <w:rPr>
          <w:b/>
        </w:rPr>
        <w:t xml:space="preserve">Flesch Reading Ease: </w:t>
      </w:r>
      <w:r>
        <w:t>48/100 (appropriate for specialist content)</w:t>
      </w:r>
    </w:p>
    <w:p>
      <w:r>
        <w:rPr>
          <w:b/>
        </w:rPr>
        <w:t xml:space="preserve">Word Count: </w:t>
      </w:r>
      <w:r>
        <w:t>~1,200 words (optimal SEO range)</w:t>
      </w:r>
    </w:p>
    <w:p>
      <w:r>
        <w:rPr>
          <w:b/>
        </w:rPr>
        <w:t xml:space="preserve">Heading Structure: </w:t>
      </w:r>
      <w:r>
        <w:t>H1 → H2 → H3 hierarchy, featured-snippet friendly</w:t>
      </w:r>
    </w:p>
    <w:p>
      <w:r>
        <w:rPr>
          <w:b/>
        </w:rPr>
        <w:t xml:space="preserve">Snippet Opportunity: </w:t>
      </w:r>
      <w:r>
        <w:t>The BST/HST duration breakdown and the consultant salary scale are both strong featured-snippet candidates</w:t>
      </w:r>
    </w:p>
    <w:p/>
    <w:p>
      <w:pPr>
        <w:pStyle w:val="Heading3"/>
      </w:pPr>
      <w:r>
        <w:t>Suggested External Authority Links</w:t>
      </w:r>
    </w:p>
    <w:p>
      <w:pPr>
        <w:pStyle w:val="ListBullet"/>
      </w:pPr>
      <w:r>
        <w:rPr>
          <w:b/>
        </w:rPr>
        <w:t xml:space="preserve">RCPI Faculty of Pathology — </w:t>
      </w:r>
      <w:r>
        <w:t>https://www.rcpi.ie/Faculties-Institutes/Faculty-of-Pathology</w:t>
      </w:r>
    </w:p>
    <w:p>
      <w:pPr>
        <w:pStyle w:val="ListBullet"/>
      </w:pPr>
      <w:r>
        <w:rPr>
          <w:b/>
        </w:rPr>
        <w:t xml:space="preserve">Medical Careers Ireland – Histopathology — </w:t>
      </w:r>
      <w:r>
        <w:t>https://www.medicalcareers.ie/specialties/histopathology/</w:t>
      </w:r>
    </w:p>
    <w:p>
      <w:pPr>
        <w:pStyle w:val="ListBullet"/>
      </w:pPr>
      <w:r>
        <w:rPr>
          <w:b/>
        </w:rPr>
        <w:t xml:space="preserve">Irish Medical Council — </w:t>
      </w:r>
      <w:r>
        <w:t>https://www.medicalcouncil.ie</w:t>
      </w:r>
    </w:p>
    <w:p>
      <w:pPr>
        <w:pStyle w:val="ListBullet"/>
      </w:pPr>
      <w:r>
        <w:rPr>
          <w:b/>
        </w:rPr>
        <w:t xml:space="preserve">Health Service Executive — </w:t>
      </w:r>
      <w:r>
        <w:t>https://www.hse.ie</w:t>
      </w:r>
    </w:p>
    <w:p>
      <w:pPr>
        <w:pStyle w:val="ListBullet"/>
      </w:pPr>
      <w:r>
        <w:rPr>
          <w:b/>
        </w:rPr>
        <w:t xml:space="preserve">RCPI Training Handbooks — </w:t>
      </w:r>
      <w:r>
        <w:t>https://www.rcpi.ie/training</w:t>
      </w:r>
    </w:p>
    <w:p>
      <w:pPr>
        <w:pStyle w:val="ListBullet"/>
      </w:pPr>
      <w:r>
        <w:rPr>
          <w:b/>
        </w:rPr>
        <w:t xml:space="preserve">Royal College of Pathologists (FRCPath) — </w:t>
      </w:r>
      <w:r>
        <w:t>https://www.rcpath.org</w:t>
      </w:r>
    </w:p>
    <w:p/>
    <w:p>
      <w:pPr>
        <w:pStyle w:val="Heading3"/>
      </w:pPr>
      <w:r>
        <w:t>Image Alt Text Suggestions</w:t>
      </w:r>
    </w:p>
    <w:p>
      <w:pPr>
        <w:pStyle w:val="ListBullet"/>
      </w:pPr>
      <w:r>
        <w:t>"Specialist registrar reporting histopathology slides in an Irish hospital laboratory"</w:t>
      </w:r>
    </w:p>
    <w:p>
      <w:pPr>
        <w:pStyle w:val="ListBullet"/>
      </w:pPr>
      <w:r>
        <w:t>"Diagram of the Irish pathology training pathway from intern year through BST and HST"</w:t>
      </w:r>
    </w:p>
    <w:p>
      <w:pPr>
        <w:pStyle w:val="ListBullet"/>
      </w:pPr>
      <w:r>
        <w:t>"Chart showing HSE consultant salary scale under the Public Only Consultant Contract"</w:t>
      </w:r>
    </w:p>
    <w:p>
      <w:pPr>
        <w:pStyle w:val="ListBullet"/>
      </w:pPr>
      <w:r>
        <w:t>"Map of Ireland showing RCPI pathology training hubs and approved sites"</w:t>
      </w:r>
    </w:p>
    <w:p/>
    <w:p>
      <w:pPr>
        <w:pStyle w:val="Heading3"/>
      </w:pPr>
      <w:r>
        <w:t>Web Conversion CTAs</w:t>
      </w:r>
    </w:p>
    <w:p>
      <w:r>
        <w:rPr>
          <w:b/>
        </w:rPr>
        <w:t xml:space="preserve">CTA 1 (Action): </w:t>
      </w:r>
      <w:r>
        <w:t>Read the RCPI Faculty of Pathology BST and HST handbooks — they set out every rule, rotation and requirement in the Irish pathway.</w:t>
      </w:r>
    </w:p>
    <w:p>
      <w:r>
        <w:rPr>
          <w:b/>
        </w:rPr>
        <w:t xml:space="preserve">CTA 2 (IMG-focused): </w:t>
      </w:r>
      <w:r>
        <w:t>Already hold FRCPath? Irish training uses the same examination — check Medical Council specialist registration requirements for your route.</w:t>
      </w:r>
    </w:p>
    <w:p>
      <w:r>
        <w:rPr>
          <w:b/>
        </w:rPr>
        <w:t xml:space="preserve">CTA 3 (Contract): </w:t>
      </w:r>
      <w:r>
        <w:t>Weighing the Public Only Consultant Contract? Understand what the higher scale costs you in private practice rights before you sign.</w:t>
      </w:r>
    </w:p>
    <w:p>
      <w:r>
        <w:rPr>
          <w:b/>
        </w:rPr>
        <w:t xml:space="preserve">CTA 4 (Comparison): </w:t>
      </w:r>
      <w:r>
        <w:t>Comparing Ireland with the UK? Consultant pay now starts in Ireland above where the NHS scale ends — worth modelling both before deciding.</w:t>
      </w:r>
    </w:p>
    <w:p/>
    <w:p>
      <w:pPr>
        <w:pStyle w:val="Heading3"/>
      </w:pPr>
      <w:r>
        <w:t>Publication &amp; Distribution Notes</w:t>
      </w:r>
    </w:p>
    <w:p>
      <w:r>
        <w:rPr>
          <w:b/>
        </w:rPr>
        <w:t xml:space="preserve">Platform Recommendations: </w:t>
      </w:r>
      <w:r>
        <w:t>Blog/website primary (SEO), LinkedIn article mirror, Medium republication, UK and IMG-focused medical recruitment portals</w:t>
      </w:r>
    </w:p>
    <w:p>
      <w:r>
        <w:rPr>
          <w:b/>
        </w:rPr>
        <w:t xml:space="preserve">LinkedIn Hashtags: </w:t>
      </w:r>
      <w:r>
        <w:t>#PathologyCareers #Ireland #RCPI #FRCPath #HSE #Histopathology #ConsultantJobs #IMG #MedicalCareers #Slaintecare</w:t>
      </w:r>
    </w:p>
    <w:p>
      <w:r>
        <w:rPr>
          <w:b/>
        </w:rPr>
        <w:t xml:space="preserve">Optimal Publishing Time: </w:t>
      </w:r>
      <w:r>
        <w:t>Tuesday–Thursday, 8 AM–12 PM IST</w:t>
      </w:r>
    </w:p>
    <w:p>
      <w:r>
        <w:rPr>
          <w:b/>
        </w:rPr>
        <w:t xml:space="preserve">Content Refresh Cycle: </w:t>
      </w:r>
      <w:r>
        <w:t>Update alongside HSE Consolidated Salary Scale circulars and annual RCPI training handbook releases</w:t>
      </w:r>
    </w:p>
    <w:p>
      <w:r>
        <w:rPr>
          <w:b/>
        </w:rPr>
        <w:t xml:space="preserve">Cross-Link Opportunity: </w:t>
      </w:r>
      <w:r>
        <w:t>Pairs strongly with the UK guide — shared FRCPath currency means readers researching one very often research the other, and the salary comparison is a compelling hook</w:t>
      </w:r>
    </w:p>
    <w:p>
      <w:r>
        <w:rPr>
          <w:b/>
        </w:rPr>
        <w:t xml:space="preserve">A/B Test Headlines: </w:t>
      </w:r>
      <w:r>
        <w:t>'Pathology in Ireland: Your Complete Career Guide' vs. 'Irish Consultant Pay Now Starts Above Where the NHS Scale Ends'</w:t>
      </w:r>
    </w:p>
    <w:p/>
    <w:p>
      <w:r>
        <w:rPr>
          <w:i/>
        </w:rPr>
        <w:t xml:space="preserve">Document Generated: </w:t>
      </w:r>
      <w:r>
        <w:t>July 31, 2026</w:t>
      </w:r>
    </w:p>
    <w:p>
      <w:r>
        <w:rPr>
          <w:i/>
        </w:rPr>
        <w:t xml:space="preserve">SEO Status: </w:t>
      </w:r>
      <w:r>
        <w:t>Ready for publication — verify current HSE consolidated salary scales and RCPI handbook requirements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