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Israel: Your Complete Career Guide to the Green Track and the Two-Stage Examination</w:t>
      </w:r>
    </w:p>
    <w:p>
      <w:pPr>
        <w:jc w:val="center"/>
      </w:pPr>
      <w:r>
        <w:rPr>
          <w:i/>
          <w:color w:val="666666"/>
          <w:sz w:val="26"/>
        </w:rPr>
        <w:t>Scientific Council Certification, Shlav Aleph &amp; Bet, Foreign Specialist Recognition &amp; Salaries</w:t>
      </w:r>
    </w:p>
    <w:p>
      <w:pPr>
        <w:jc w:val="center"/>
      </w:pPr>
      <w:r>
        <w:rPr>
          <w:i/>
          <w:color w:val="969696"/>
          <w:sz w:val="20"/>
        </w:rPr>
        <w:t>Last Updated: July 31, 2026</w:t>
      </w:r>
    </w:p>
    <w:p/>
    <w:p>
      <w:pPr>
        <w:pStyle w:val="Heading1"/>
      </w:pPr>
      <w:r>
        <w:t>A Named Fast-Track for Specialists From Seven Countries</w:t>
      </w:r>
    </w:p>
    <w:p>
      <w:pPr>
        <w:spacing w:after="240"/>
      </w:pPr>
      <w:r>
        <w:t>Israel operates something genuinely distinctive among the countries in this series: a formally named 'Green Track' (Green Pathway) for recognising foreign specialist qualifications. Physicians holding specialist certification from an authorised body in the United States, Canada, France, the United Kingdom, Australia, New Zealand or South Africa — who passed national-level specialty examinations during their residency comparable in level and quality to Israel's own Stage A and Stage B examinations — can have their applications reviewed through this expedited online procedure by the Scientific Council of the Israeli Medical Association.</w:t>
      </w:r>
    </w:p>
    <w:p>
      <w:pPr>
        <w:spacing w:after="240"/>
      </w:pPr>
      <w:r>
        <w:t>Applications are submitted through an online platform available in both Hebrew and English, and the Chair of the Exemptions Committee determines whether an application qualifies for Green Track consideration. Where a physician meets both the criteria for recognition of training periods and for exemption from specialty examinations, their training and professional experience are recognised accordingly. For pathologists trained in those seven jurisdictions specifically, this is a meaningfully more navigable route than most countries offer.</w:t>
      </w:r>
    </w:p>
    <w:p>
      <w:pPr>
        <w:pStyle w:val="Heading2"/>
      </w:pPr>
      <w:r>
        <w:t>Why Choose Israel for Your Pathology Career?</w:t>
      </w:r>
    </w:p>
    <w:p>
      <w:pPr>
        <w:pStyle w:val="ListBullet"/>
        <w:spacing w:after="120"/>
      </w:pPr>
      <w:r>
        <w:rPr>
          <w:b/>
        </w:rPr>
        <w:t xml:space="preserve">A Formal Fast-Track for Recognised Foreign Specialists: </w:t>
      </w:r>
      <w:r>
        <w:t>The Green Track provides an expedited online procedure for specialists certified in the US, Canada, France, UK, Australia, New Zealand or South Africa, with a bilingual Hebrew/English application platform.</w:t>
      </w:r>
    </w:p>
    <w:p>
      <w:pPr>
        <w:pStyle w:val="ListBullet"/>
        <w:spacing w:after="120"/>
      </w:pPr>
      <w:r>
        <w:rPr>
          <w:b/>
        </w:rPr>
        <w:t xml:space="preserve">Strong Specialist Compensation: </w:t>
      </w:r>
      <w:r>
        <w:t>Pathologist average gross salary is reported around ILS 654,441–654,908 annually plus an average bonus of ILS 44,371, with senior pathologists (8+ years) averaging ILS 869,083 — set against a national average monthly wage of roughly ILS 14,109.</w:t>
      </w:r>
    </w:p>
    <w:p>
      <w:pPr>
        <w:pStyle w:val="ListBullet"/>
        <w:spacing w:after="120"/>
      </w:pPr>
      <w:r>
        <w:rPr>
          <w:b/>
        </w:rPr>
        <w:t xml:space="preserve">A Structured Two-Stage National Examination System: </w:t>
      </w:r>
      <w:r>
        <w:t>All residents pass Shlav Aleph (Stage One, a written multiple-choice examination testing theoretical knowledge, pathophysiology, clinical presentations, diagnostics and treatment principles) and Shlav Bet (Stage Two, oral) — a clear, nationally standardised competence framework.</w:t>
      </w:r>
    </w:p>
    <w:p>
      <w:pPr>
        <w:pStyle w:val="ListBullet"/>
        <w:spacing w:after="120"/>
      </w:pPr>
      <w:r>
        <w:rPr>
          <w:b/>
        </w:rPr>
        <w:t xml:space="preserve">Anatomic Pathology Formally Recognised as a Basic Science: </w:t>
      </w:r>
      <w:r>
        <w:t>Israeli residency regulations explicitly list anatomic pathology among recognised basic sciences, and all residents must complete six months in basic sciences — giving pathology a distinctive structural position within Israeli medical training generally.</w:t>
      </w:r>
    </w:p>
    <w:p>
      <w:pPr>
        <w:pStyle w:val="ListBullet"/>
        <w:spacing w:after="120"/>
      </w:pPr>
      <w:r>
        <w:rPr>
          <w:b/>
        </w:rPr>
        <w:t xml:space="preserve">A Visiting Physician Licence for Trial Experience: </w:t>
      </w:r>
      <w:r>
        <w:t>The IMA grants visiting physician licences to post-graduate physicians, typically for one month to one year, allowing doctors to experience the Israeli healthcare system before committing to relocation — without requiring citizenship or permanent residency.</w:t>
      </w:r>
    </w:p>
    <w:p>
      <w:pPr>
        <w:pStyle w:val="ListBullet"/>
        <w:spacing w:after="120"/>
      </w:pPr>
      <w:r>
        <w:rPr>
          <w:b/>
        </w:rPr>
        <w:t xml:space="preserve">Immigration Support for New Specialists: </w:t>
      </w:r>
      <w:r>
        <w:t>A Ministry of Absorption subsidy covers up to 50% of salary during the first two years of residency (capped at ILS 7,390 monthly), available to a limited number of physicians annually subject to government funding.</w:t>
      </w:r>
    </w:p>
    <w:p/>
    <w:p>
      <w:pPr>
        <w:pStyle w:val="Heading2"/>
      </w:pPr>
      <w:r>
        <w:t>Your Step-by-Step Pathway to Practising Pathology in Israel</w:t>
      </w:r>
    </w:p>
    <w:p>
      <w:pPr>
        <w:pStyle w:val="Heading3"/>
      </w:pPr>
      <w:r>
        <w:t>Stage 1: Medical Licence From the Ministry of Health</w:t>
      </w:r>
    </w:p>
    <w:p>
      <w:pPr>
        <w:spacing w:after="240"/>
      </w:pPr>
      <w:r>
        <w:t>Practising medicine in Israel requires a licence issued by the Division of Medical Professions of the Ministry of Health (Misrad HaBriut). Eligibility requires completion of studies at a recognised medical school plus one year of internship or clinical work. Those who completed internship before immigrating must hold a valid medical licence from their country of origin; those who have not completed a year of internship must pass an examination (unless they have passed USMLE Step 1 and Step 2 CK) and complete their internship (staj) in Israel before beginning residency.</w:t>
      </w:r>
    </w:p>
    <w:p>
      <w:pPr>
        <w:pStyle w:val="Heading3"/>
      </w:pPr>
      <w:r>
        <w:t>Stage 2: Internship (Staj) — One Year</w:t>
      </w:r>
    </w:p>
    <w:p>
      <w:pPr>
        <w:spacing w:after="240"/>
      </w:pPr>
      <w:r>
        <w:t>After medical school, every doctor completes a one-year internship before applying to hospitals or health funds (HMOs) for a residency position.</w:t>
      </w:r>
    </w:p>
    <w:p>
      <w:pPr>
        <w:pStyle w:val="Heading3"/>
      </w:pPr>
      <w:r>
        <w:t>Stage 3: Residency (Hitmachut) in Pathology</w:t>
      </w:r>
    </w:p>
    <w:p>
      <w:pPr>
        <w:spacing w:after="240"/>
      </w:pPr>
      <w:r>
        <w:t>Residency training is supervised by the Scientific Council (Moetza Mada'it) of the Israeli Medical Association. All residents complete six months in basic sciences alongside their specialty-specific training. Specialisation committees, whose members are specialists heading hospital departments in their field and holding at least senior lecturer positions at Israeli medical schools, oversee each specialty's training programme.</w:t>
      </w:r>
    </w:p>
    <w:p>
      <w:pPr>
        <w:pStyle w:val="Heading3"/>
      </w:pPr>
      <w:r>
        <w:t>Stage 4: The Shlav Aleph and Shlav Bet Examinations</w:t>
      </w:r>
    </w:p>
    <w:p>
      <w:pPr>
        <w:spacing w:after="160"/>
      </w:pPr>
      <w:r>
        <w:t>Every Israeli resident must pass two national examinations to complete training and receive their specialist licence:</w:t>
      </w:r>
    </w:p>
    <w:p>
      <w:pPr>
        <w:spacing w:after="160"/>
      </w:pPr>
      <w:r>
        <w:rPr>
          <w:b/>
        </w:rPr>
        <w:t xml:space="preserve">Shlav Aleph (Stage One) — </w:t>
      </w:r>
      <w:r>
        <w:t>A long written examination, usually entirely multiple choice, testing theoretical medical knowledge, pathophysiological processes, clinical presentations of disease, diagnostic methods and treatment principles. Residents may sit it after approximately two years in residency, once they meet their specialty's criteria. Registration is through the IMA website, and passing is required to progress.</w:t>
      </w:r>
    </w:p>
    <w:p>
      <w:pPr>
        <w:spacing w:after="160"/>
      </w:pPr>
      <w:r>
        <w:rPr>
          <w:b/>
        </w:rPr>
        <w:t xml:space="preserve">Shlav Bet (Stage Two) — </w:t>
      </w:r>
      <w:r>
        <w:t>The oral examination, taken after successfully passing Shlav Aleph. Examination committees are appointed by the Council's Executive Committee after consultation with the relevant scientific association.</w:t>
      </w:r>
    </w:p>
    <w:p/>
    <w:p>
      <w:pPr>
        <w:pStyle w:val="Heading2"/>
      </w:pPr>
      <w:r>
        <w:t>The Foreign Specialist Recognition Route (Green Track and Beyond)</w:t>
      </w:r>
    </w:p>
    <w:p>
      <w:pPr>
        <w:spacing w:after="160"/>
      </w:pPr>
      <w:r>
        <w:t>For pathologists who trained and qualified abroad, specialty recognition is a separate application from Ministry of Health medical licensing — though both can be submitted simultaneously, which is generally advisable.</w:t>
      </w:r>
    </w:p>
    <w:p>
      <w:pPr>
        <w:spacing w:after="120"/>
      </w:pPr>
      <w:r>
        <w:t>Key elements of the process:</w:t>
      </w:r>
    </w:p>
    <w:p>
      <w:pPr>
        <w:pStyle w:val="ListBullet"/>
        <w:ind w:left="720"/>
      </w:pPr>
      <w:r>
        <w:t>Applications go to the Scientific Council through a bilingual online platform, with a letter of intent specifying the specialty sought plus supporting documentation</w:t>
      </w:r>
    </w:p>
    <w:p>
      <w:pPr>
        <w:pStyle w:val="ListBullet"/>
        <w:ind w:left="720"/>
      </w:pPr>
      <w:r>
        <w:t>The Green Track applies to specialists certified in the US, Canada, France, UK, Australia, New Zealand or South Africa who passed comparable national-level examinations during residency</w:t>
      </w:r>
    </w:p>
    <w:p>
      <w:pPr>
        <w:pStyle w:val="ListBullet"/>
        <w:ind w:left="720"/>
      </w:pPr>
      <w:r>
        <w:t>Recognition depends on your years of experience and training compared against the duration of Israeli residency in your specialty, plus your board certification status</w:t>
      </w:r>
    </w:p>
    <w:p>
      <w:pPr>
        <w:pStyle w:val="ListBullet"/>
        <w:ind w:left="720"/>
      </w:pPr>
      <w:r>
        <w:t>The Council may require additional coursework, an extension of residency, or Israeli specialty examinations if it does not recognise your specialty immediately</w:t>
      </w:r>
    </w:p>
    <w:p>
      <w:pPr>
        <w:pStyle w:val="ListBullet"/>
        <w:ind w:left="720"/>
      </w:pPr>
      <w:r>
        <w:t>An adaptation period (Hatama, commonly called Histaklut) in a recognised Israeli department — usually one to six months — has traditionally been required, with a letter of recommendation from the department head</w:t>
      </w:r>
    </w:p>
    <w:p/>
    <w:p>
      <w:r>
        <w:rPr>
          <w:b/>
        </w:rPr>
        <w:t xml:space="preserve">Two practical notes worth knowing. </w:t>
      </w:r>
      <w:r>
        <w:t>First, the IMA has reportedly begun waiving the Hatama requirement in many situations — though this is explicitly not a blanket exemption, and certain cases still require it. Second, everyone is evaluated case-by-case: whether you sat specialty examinations, your residency length, and your time working in the field all contribute to the final decision. If you pursue Hatama, ensure your chosen department is IMA-approved beforehand.</w:t>
      </w:r>
    </w:p>
    <w:p/>
    <w:p>
      <w:pPr>
        <w:pStyle w:val="Heading2"/>
      </w:pPr>
      <w:r>
        <w:t>Total Timeline</w:t>
      </w:r>
    </w:p>
    <w:p>
      <w:r>
        <w:rPr>
          <w:b/>
        </w:rPr>
        <w:t xml:space="preserve">Israeli-trained pathway: </w:t>
      </w:r>
      <w:r>
        <w:t>Medical degree + 1 year internship (staj) + pathology residency including 6 months basic sciences + Shlav Aleph (sittable after ~2 years) + Shlav Bet oral examination = specialist licence</w:t>
      </w:r>
    </w:p>
    <w:p>
      <w:r>
        <w:rPr>
          <w:b/>
        </w:rPr>
        <w:t xml:space="preserve">Foreign specialist recognition: </w:t>
      </w:r>
      <w:r>
        <w:t>Case-by-case assessment, potentially expedited via the Green Track for specialists from the seven recognised jurisdictions, with possible Hatama adaptation period of 1–6 months</w:t>
      </w:r>
    </w:p>
    <w:p/>
    <w:p>
      <w:pPr>
        <w:pStyle w:val="Heading2"/>
      </w:pPr>
      <w:r>
        <w:t>The Bodies That Govern Your Career</w:t>
      </w:r>
    </w:p>
    <w:p>
      <w:pPr>
        <w:spacing w:after="160"/>
      </w:pPr>
      <w:r>
        <w:rPr>
          <w:b/>
        </w:rPr>
        <w:t xml:space="preserve">Scientific Council of the Israeli Medical Association (Moetza Mada'it) — </w:t>
      </w:r>
      <w:r>
        <w:t>The governing body for specialty recognition and board certification. Supervises residency training, appoints specialisation and examination committees, administers Shlav Aleph and Shlav Bet, and assesses foreign specialist recognition applications including the Green Track.</w:t>
      </w:r>
    </w:p>
    <w:p>
      <w:pPr>
        <w:spacing w:after="160"/>
      </w:pPr>
      <w:r>
        <w:rPr>
          <w:b/>
        </w:rPr>
        <w:t xml:space="preserve">Ministry of Health — Division of Medical Professions — </w:t>
      </w:r>
      <w:r>
        <w:t>Issues the medical licence required to practise in Israel — a separate process from IMA specialty recognition, though the two can run concurrently.</w:t>
      </w:r>
    </w:p>
    <w:p>
      <w:pPr>
        <w:spacing w:after="160"/>
      </w:pPr>
      <w:r>
        <w:rPr>
          <w:b/>
        </w:rPr>
        <w:t xml:space="preserve">Specialisation Committees — </w:t>
      </w:r>
      <w:r>
        <w:t>Appointed by the Council's Executive Committee, comprising specialists who head hospital departments in their field and hold at least senior lecturer positions at Israeli medical schools.</w:t>
      </w:r>
    </w:p>
    <w:p>
      <w:pPr>
        <w:spacing w:after="160"/>
      </w:pPr>
      <w:r>
        <w:rPr>
          <w:b/>
        </w:rPr>
        <w:t xml:space="preserve">Exemptions Committee — </w:t>
      </w:r>
      <w:r>
        <w:t>Chaired within the Scientific Council; its Chair reviews whether foreign specialist applications meet criteria for Green Track consideration.</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(ILS)</w:t>
            </w:r>
          </w:p>
        </w:tc>
      </w:tr>
      <w:tr>
        <w:tc>
          <w:tcPr>
            <w:tcW w:type="dxa" w:w="4680"/>
          </w:tcPr>
          <w:p>
            <w:r>
              <w:t>Pathologist, national average (ERI)</w:t>
            </w:r>
          </w:p>
        </w:tc>
        <w:tc>
          <w:tcPr>
            <w:tcW w:type="dxa" w:w="4680"/>
          </w:tcPr>
          <w:p>
            <w:r>
              <w:t>654,441 – 654,908/year, plus average bonus ~44,371</w:t>
            </w:r>
          </w:p>
        </w:tc>
      </w:tr>
      <w:tr>
        <w:tc>
          <w:tcPr>
            <w:tcW w:type="dxa" w:w="4680"/>
          </w:tcPr>
          <w:p>
            <w:r>
              <w:t>Pathologist, entry level (1–3 years)</w:t>
            </w:r>
          </w:p>
        </w:tc>
        <w:tc>
          <w:tcPr>
            <w:tcW w:type="dxa" w:w="4680"/>
          </w:tcPr>
          <w:p>
            <w:r>
              <w:t>~435,540/year</w:t>
            </w:r>
          </w:p>
        </w:tc>
      </w:tr>
      <w:tr>
        <w:tc>
          <w:tcPr>
            <w:tcW w:type="dxa" w:w="4680"/>
          </w:tcPr>
          <w:p>
            <w:r>
              <w:t>Pathologist, senior (8+ years)</w:t>
            </w:r>
          </w:p>
        </w:tc>
        <w:tc>
          <w:tcPr>
            <w:tcW w:type="dxa" w:w="4680"/>
          </w:tcPr>
          <w:p>
            <w:r>
              <w:t>~869,083/year</w:t>
            </w:r>
          </w:p>
        </w:tc>
      </w:tr>
      <w:tr>
        <w:tc>
          <w:tcPr>
            <w:tcW w:type="dxa" w:w="4680"/>
          </w:tcPr>
          <w:p>
            <w:r>
              <w:t>Pathologist, typical range</w:t>
            </w:r>
          </w:p>
        </w:tc>
        <w:tc>
          <w:tcPr>
            <w:tcW w:type="dxa" w:w="4680"/>
          </w:tcPr>
          <w:p>
            <w:r>
              <w:t>428,310 – 854,655/year</w:t>
            </w:r>
          </w:p>
        </w:tc>
      </w:tr>
      <w:tr>
        <w:tc>
          <w:tcPr>
            <w:tcW w:type="dxa" w:w="4680"/>
          </w:tcPr>
          <w:p>
            <w:r>
              <w:t>Physician, commonly cited monthly range</w:t>
            </w:r>
          </w:p>
        </w:tc>
        <w:tc>
          <w:tcPr>
            <w:tcW w:type="dxa" w:w="4680"/>
          </w:tcPr>
          <w:p>
            <w:r>
              <w:t>20,000 – 50,000/month</w:t>
            </w:r>
          </w:p>
        </w:tc>
      </w:tr>
      <w:tr>
        <w:tc>
          <w:tcPr>
            <w:tcW w:type="dxa" w:w="4680"/>
          </w:tcPr>
          <w:p>
            <w:r>
              <w:t>National average monthly wage (CBS, July 2025)</w:t>
            </w:r>
          </w:p>
        </w:tc>
        <w:tc>
          <w:tcPr>
            <w:tcW w:type="dxa" w:w="4680"/>
          </w:tcPr>
          <w:p>
            <w:r>
              <w:t>~14,109/month — useful context for the specialist premium</w:t>
            </w:r>
          </w:p>
        </w:tc>
      </w:tr>
      <w:tr>
        <w:tc>
          <w:tcPr>
            <w:tcW w:type="dxa" w:w="4680"/>
          </w:tcPr>
          <w:p>
            <w:r>
              <w:t>Ministry of Absorption residency subsidy</w:t>
            </w:r>
          </w:p>
        </w:tc>
        <w:tc>
          <w:tcPr>
            <w:tcW w:type="dxa" w:w="4680"/>
          </w:tcPr>
          <w:p>
            <w:r>
              <w:t>up to 50% of salary, capped at 7,390/month, first two years, limited annual places</w:t>
            </w:r>
          </w:p>
        </w:tc>
      </w:tr>
    </w:tbl>
    <w:p/>
    <w:p>
      <w:pPr>
        <w:spacing w:after="240"/>
      </w:pPr>
      <w:r>
        <w:t>Two contextual points help interpret these figures. First, note that some crowd-sourced aggregator listings for Israeli doctor salaries report implausibly low figures based on very small samples — the ERI employer-survey data above provides a more consistent reference. Second, the specialist premium is genuinely substantial when set against Israel's national average monthly wage of roughly ILS 14,109: a pathologist averaging ILS 654,908 annually earns several times the national average. Note also that working without recognised specialist status materially affects both job opportunities and pay — you will not be recognised as a senior physician on a basic medical licence alone, making specialty recognition genuinely consequential rather than merely administrative.</w:t>
      </w:r>
    </w:p>
    <w:p>
      <w:pPr>
        <w:pStyle w:val="Heading2"/>
      </w:pPr>
      <w:r>
        <w:t>Your Next Steps</w:t>
      </w:r>
    </w:p>
    <w:p>
      <w:pPr>
        <w:pStyle w:val="ListNumber"/>
        <w:spacing w:after="120"/>
      </w:pPr>
      <w:r>
        <w:rPr>
          <w:b/>
        </w:rPr>
        <w:t xml:space="preserve">Check whether you qualify for the Green Track first: </w:t>
      </w:r>
      <w:r>
        <w:t>If you hold specialist certification from the US, Canada, France, UK, Australia, New Zealand or South Africa and passed national examinations during residency, this expedited route may apply to you.</w:t>
      </w:r>
    </w:p>
    <w:p>
      <w:pPr>
        <w:pStyle w:val="ListNumber"/>
        <w:spacing w:after="120"/>
      </w:pPr>
      <w:r>
        <w:rPr>
          <w:b/>
        </w:rPr>
        <w:t xml:space="preserve">Submit your MOH licence and IMA specialty applications simultaneously: </w:t>
      </w:r>
      <w:r>
        <w:t>These are separate processes, but running them concurrently saves meaningful time — and the IMA has historically accepted documentation by email.</w:t>
      </w:r>
    </w:p>
    <w:p>
      <w:pPr>
        <w:pStyle w:val="ListNumber"/>
        <w:spacing w:after="120"/>
      </w:pPr>
      <w:r>
        <w:rPr>
          <w:b/>
        </w:rPr>
        <w:t xml:space="preserve">Consider a visiting physician licence before committing: </w:t>
      </w:r>
      <w:r>
        <w:t>Available for one month to one year, requiring no citizenship or residency, this lets you experience the Israeli system before relocating. Submit documentation three months before your intended start.</w:t>
      </w:r>
    </w:p>
    <w:p>
      <w:pPr>
        <w:pStyle w:val="ListNumber"/>
        <w:spacing w:after="120"/>
      </w:pPr>
      <w:r>
        <w:rPr>
          <w:b/>
        </w:rPr>
        <w:t xml:space="preserve">Confirm current Hatama requirements for your specific case: </w:t>
      </w:r>
      <w:r>
        <w:t>The IMA has begun waiving this adaptation period in many situations, but not universally — and if it applies to you, ensure your chosen department is IMA-approved.</w:t>
      </w:r>
    </w:p>
    <w:p>
      <w:pPr>
        <w:pStyle w:val="ListNumber"/>
        <w:spacing w:after="120"/>
      </w:pPr>
      <w:r>
        <w:rPr>
          <w:b/>
        </w:rPr>
        <w:t xml:space="preserve">Understand that specialty recognition materially affects pay and opportunity: </w:t>
      </w:r>
      <w:r>
        <w:t>Practising on a basic medical licence without recognised specialist status limits both job options and compensation — treat recognition as a priority, not an afterthought.</w:t>
      </w:r>
    </w:p>
    <w:p>
      <w:pPr>
        <w:pStyle w:val="ListNumber"/>
        <w:spacing w:after="120"/>
      </w:pPr>
      <w:r>
        <w:rPr>
          <w:b/>
        </w:rPr>
        <w:t xml:space="preserve">Investigate the Ministry of Absorption residency subsidy if immigrating: </w:t>
      </w:r>
      <w:r>
        <w:t>Up to 50% of salary for the first two years (capped at ILS 7,390 monthly) is available to a limited number of physicians annually — apply early given the funding constraint.</w:t>
      </w:r>
    </w:p>
    <w:p>
      <w:pPr>
        <w:pStyle w:val="ListNumber"/>
        <w:spacing w:after="120"/>
      </w:pPr>
      <w:r>
        <w:rPr>
          <w:b/>
        </w:rPr>
        <w:t xml:space="preserve">Expect case-by-case assessment and prepare comprehensively: </w:t>
      </w:r>
      <w:r>
        <w:t>The IMA evaluates everyone individually on examinations sat, residency length and time working in the field — a thorough, well-documented application genuinely improves your outcome.</w:t>
      </w:r>
    </w:p>
    <w:p/>
    <w:p>
      <w:pPr>
        <w:pStyle w:val="Heading2"/>
      </w:pPr>
      <w:r>
        <w:t>The Bottom Line</w:t>
      </w:r>
    </w:p>
    <w:p>
      <w:pPr>
        <w:spacing w:after="240"/>
      </w:pPr>
      <w:r>
        <w:t>Israel offers pathologists a clearly structured national training system built around two staged examinations, with anatomic pathology holding a distinctive formal position within Israeli medical education as a recognised basic science. Specialist compensation is strong relative to the national wage, and immigration support mechanisms exist for those relocating.</w:t>
      </w:r>
    </w:p>
    <w:p>
      <w:pPr>
        <w:spacing w:after="240"/>
      </w:pPr>
      <w:r>
        <w:t>For internationally trained pathologists, the formally named Green Track for specialists from seven recognised jurisdictions represents a genuine, documented fast-track that few countries in this series match — though the case-by-case nature of Scientific Council assessment means thorough preparation and direct engagement with the Council remain essential regardless of your background.</w:t>
      </w:r>
    </w:p>
    <w:p>
      <w:r>
        <w:rPr>
          <w:i/>
        </w:rPr>
        <w:t>Check your Green Track eligibility first, submit your Ministry of Health and IMA applications simultaneously, and consider a visiting physician licence to experience the system before committing — Israel makes that trial route unusually accessible.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Israel: Career Guide, Scientific Council Certification &amp; Salaries</w:t>
      </w:r>
    </w:p>
    <w:p>
      <w:pPr>
        <w:spacing w:after="240"/>
      </w:pPr>
      <w:r>
        <w:rPr>
          <w:b/>
        </w:rPr>
        <w:t xml:space="preserve">Meta Description: </w:t>
      </w:r>
      <w:r>
        <w:t>Complete guide to becoming a pathologist in Israel: the Shlav Aleph and Shlav Bet examinations, IMA Scientific Council certification, the Green Track for foreign specialists from seven countries, and salaries from ILS 435,540 to 869,083.</w:t>
      </w:r>
    </w:p>
    <w:p>
      <w:pPr>
        <w:pStyle w:val="Heading3"/>
      </w:pPr>
      <w:r>
        <w:t>Primary Keywords</w:t>
      </w:r>
    </w:p>
    <w:p>
      <w:pPr>
        <w:pStyle w:val="ListBullet"/>
      </w:pPr>
      <w:r>
        <w:t>pathology careers Israel</w:t>
      </w:r>
    </w:p>
    <w:p>
      <w:pPr>
        <w:pStyle w:val="ListBullet"/>
      </w:pPr>
      <w:r>
        <w:t>IMA Scientific Council specialty recognition</w:t>
      </w:r>
    </w:p>
    <w:p>
      <w:pPr>
        <w:pStyle w:val="ListBullet"/>
      </w:pPr>
      <w:r>
        <w:t>pathologist salary Israel</w:t>
      </w:r>
    </w:p>
    <w:p>
      <w:pPr>
        <w:pStyle w:val="ListBullet"/>
      </w:pPr>
      <w:r>
        <w:t>Shlav Aleph Shlav Bet exams</w:t>
      </w:r>
    </w:p>
    <w:p>
      <w:pPr>
        <w:pStyle w:val="ListBullet"/>
      </w:pPr>
      <w:r>
        <w:t>Green Track foreign specialist Israel</w:t>
      </w:r>
    </w:p>
    <w:p/>
    <w:p>
      <w:pPr>
        <w:pStyle w:val="Heading3"/>
      </w:pPr>
      <w:r>
        <w:t>Long-Tail Keywords</w:t>
      </w:r>
    </w:p>
    <w:p>
      <w:pPr>
        <w:pStyle w:val="ListBullet"/>
      </w:pPr>
      <w:r>
        <w:t>Green Pathway specialty recognition Israel Moetza Madait</w:t>
      </w:r>
    </w:p>
    <w:p>
      <w:pPr>
        <w:pStyle w:val="ListBullet"/>
      </w:pPr>
      <w:r>
        <w:t>Hatama Histaklut adaptation period Israel doctors</w:t>
      </w:r>
    </w:p>
    <w:p>
      <w:pPr>
        <w:pStyle w:val="ListBullet"/>
      </w:pPr>
      <w:r>
        <w:t>hitmachut residency Israel pathology</w:t>
      </w:r>
    </w:p>
    <w:p>
      <w:pPr>
        <w:pStyle w:val="ListBullet"/>
      </w:pPr>
      <w:r>
        <w:t>Israeli medical licence Misrad HaBriut foreign doctors</w:t>
      </w:r>
    </w:p>
    <w:p>
      <w:pPr>
        <w:pStyle w:val="ListBullet"/>
      </w:pPr>
      <w:r>
        <w:t>how many years to become a pathologist Israel</w:t>
      </w:r>
    </w:p>
    <w:p>
      <w:pPr>
        <w:pStyle w:val="ListBullet"/>
      </w:pPr>
      <w:r>
        <w:t>visiting physician licence Israel IMA</w:t>
      </w:r>
    </w:p>
    <w:p>
      <w:pPr>
        <w:pStyle w:val="ListBullet"/>
      </w:pPr>
      <w:r>
        <w:t>Misrad Haklita residency subsidy olim doctors</w:t>
      </w:r>
    </w:p>
    <w:p>
      <w:pPr>
        <w:pStyle w:val="ListBullet"/>
      </w:pPr>
      <w:r>
        <w:t>staj internship Israel medical graduates</w:t>
      </w:r>
    </w:p>
    <w:p>
      <w:pPr>
        <w:pStyle w:val="ListBullet"/>
      </w:pPr>
      <w:r>
        <w:t>specialist recognition US Canada UK Australia Israel</w:t>
      </w:r>
    </w:p>
    <w:p>
      <w:pPr>
        <w:pStyle w:val="ListBullet"/>
      </w:pPr>
      <w:r>
        <w:t>anatomic pathology basic science requirement Israel residency</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2.3%</w:t>
            </w:r>
          </w:p>
        </w:tc>
        <w:tc>
          <w:tcPr>
            <w:tcW w:type="dxa" w:w="3120"/>
          </w:tcPr>
          <w:p>
            <w:r>
              <w:t>Natural, well-distributed</w:t>
            </w:r>
          </w:p>
        </w:tc>
      </w:tr>
      <w:tr>
        <w:tc>
          <w:tcPr>
            <w:tcW w:type="dxa" w:w="3120"/>
          </w:tcPr>
          <w:p>
            <w:r>
              <w:t>Israel / Israeli</w:t>
            </w:r>
          </w:p>
        </w:tc>
        <w:tc>
          <w:tcPr>
            <w:tcW w:type="dxa" w:w="3120"/>
          </w:tcPr>
          <w:p>
            <w:r>
              <w:t>2.7%</w:t>
            </w:r>
          </w:p>
        </w:tc>
        <w:tc>
          <w:tcPr>
            <w:tcW w:type="dxa" w:w="3120"/>
          </w:tcPr>
          <w:p>
            <w:r>
              <w:t>Strong geographic signal</w:t>
            </w:r>
          </w:p>
        </w:tc>
      </w:tr>
      <w:tr>
        <w:tc>
          <w:tcPr>
            <w:tcW w:type="dxa" w:w="3120"/>
          </w:tcPr>
          <w:p>
            <w:r>
              <w:t>Scientific Council / IMA / Recognition</w:t>
            </w:r>
          </w:p>
        </w:tc>
        <w:tc>
          <w:tcPr>
            <w:tcW w:type="dxa" w:w="3120"/>
          </w:tcPr>
          <w:p>
            <w:r>
              <w:t>2.6%</w:t>
            </w:r>
          </w:p>
        </w:tc>
        <w:tc>
          <w:tcPr>
            <w:tcW w:type="dxa" w:w="3120"/>
          </w:tcPr>
          <w:p>
            <w:r>
              <w:t>High-intent authority terms</w:t>
            </w:r>
          </w:p>
        </w:tc>
      </w:tr>
      <w:tr>
        <w:tc>
          <w:tcPr>
            <w:tcW w:type="dxa" w:w="3120"/>
          </w:tcPr>
          <w:p>
            <w:r>
              <w:t>Shlav Aleph / Shlav Bet / Examination</w:t>
            </w:r>
          </w:p>
        </w:tc>
        <w:tc>
          <w:tcPr>
            <w:tcW w:type="dxa" w:w="3120"/>
          </w:tcPr>
          <w:p>
            <w:r>
              <w:t>1.7%</w:t>
            </w:r>
          </w:p>
        </w:tc>
        <w:tc>
          <w:tcPr>
            <w:tcW w:type="dxa" w:w="3120"/>
          </w:tcPr>
          <w:p>
            <w:r>
              <w:t>Distinctive examination terms</w:t>
            </w:r>
          </w:p>
        </w:tc>
      </w:tr>
      <w:tr>
        <w:tc>
          <w:tcPr>
            <w:tcW w:type="dxa" w:w="3120"/>
          </w:tcPr>
          <w:p>
            <w:r>
              <w:t>Green Track / Foreign specialist</w:t>
            </w:r>
          </w:p>
        </w:tc>
        <w:tc>
          <w:tcPr>
            <w:tcW w:type="dxa" w:w="3120"/>
          </w:tcPr>
          <w:p>
            <w:r>
              <w:t>1.3%</w:t>
            </w:r>
          </w:p>
        </w:tc>
        <w:tc>
          <w:tcPr>
            <w:tcW w:type="dxa" w:w="3120"/>
          </w:tcPr>
          <w:p>
            <w:r>
              <w:t>Highly distinctive differentiating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and regulatory content)</w:t>
      </w:r>
    </w:p>
    <w:p>
      <w:r>
        <w:rPr>
          <w:b/>
        </w:rPr>
        <w:t xml:space="preserve">Word Count: </w:t>
      </w:r>
      <w:r>
        <w:t>~1,230 words (optimal SEO range)</w:t>
      </w:r>
    </w:p>
    <w:p>
      <w:r>
        <w:rPr>
          <w:b/>
        </w:rPr>
        <w:t xml:space="preserve">Heading Structure: </w:t>
      </w:r>
      <w:r>
        <w:t>H1 → H2 → H3 with dedicated foreign-recognition section</w:t>
      </w:r>
    </w:p>
    <w:p>
      <w:r>
        <w:rPr>
          <w:b/>
        </w:rPr>
        <w:t xml:space="preserve">Bilingual Term Strategy: </w:t>
      </w:r>
      <w:r>
        <w:t>Hebrew transliterations retained alongside English glosses</w:t>
      </w:r>
    </w:p>
    <w:p>
      <w:r>
        <w:rPr>
          <w:b/>
        </w:rPr>
        <w:t xml:space="preserve">Snippet Opportunity: </w:t>
      </w:r>
      <w:r>
        <w:t>The Green Track's named seven qualifying countries and the Shlav Aleph/Bet two-stage structure are both strong, distinctive featured-snippet candidates</w:t>
      </w:r>
    </w:p>
    <w:p/>
    <w:p>
      <w:pPr>
        <w:pStyle w:val="Heading3"/>
      </w:pPr>
      <w:r>
        <w:t>Suggested External Authority Links</w:t>
      </w:r>
    </w:p>
    <w:p>
      <w:pPr>
        <w:pStyle w:val="ListBullet"/>
      </w:pPr>
      <w:r>
        <w:rPr>
          <w:b/>
        </w:rPr>
        <w:t xml:space="preserve">Israeli Medical Association — Specialty Recognition — </w:t>
      </w:r>
      <w:r>
        <w:t>https://www.ima.org.il/MainEng/ViewContent.aspx?apId=41</w:t>
      </w:r>
    </w:p>
    <w:p>
      <w:pPr>
        <w:pStyle w:val="ListBullet"/>
      </w:pPr>
      <w:r>
        <w:rPr>
          <w:b/>
        </w:rPr>
        <w:t xml:space="preserve">IMA — Physicians Regulations — </w:t>
      </w:r>
      <w:r>
        <w:t>https://www.ima.org.il/MainEng/ViewContent.aspx?apId=12</w:t>
      </w:r>
    </w:p>
    <w:p>
      <w:pPr>
        <w:pStyle w:val="ListBullet"/>
      </w:pPr>
      <w:r>
        <w:rPr>
          <w:b/>
        </w:rPr>
        <w:t xml:space="preserve">Israel Ministry of Health — Medical Professions — </w:t>
      </w:r>
      <w:r>
        <w:t>https://www.gov.il/en/departments/units/medical_professions</w:t>
      </w:r>
    </w:p>
    <w:p>
      <w:pPr>
        <w:pStyle w:val="ListBullet"/>
      </w:pPr>
      <w:r>
        <w:rPr>
          <w:b/>
        </w:rPr>
        <w:t xml:space="preserve">Nefesh B'Nefesh — Physicians Guide — </w:t>
      </w:r>
      <w:r>
        <w:t>https://www.nbn.org.il/life-in-israel/employment/professions-index/licensed-medical-professions/physician/</w:t>
      </w:r>
    </w:p>
    <w:p>
      <w:pPr>
        <w:pStyle w:val="ListBullet"/>
      </w:pPr>
      <w:r>
        <w:rPr>
          <w:b/>
        </w:rPr>
        <w:t xml:space="preserve">IMAP — Specialty Recognition Instructions — </w:t>
      </w:r>
      <w:r>
        <w:t>https://www.imap.org.il</w:t>
      </w:r>
    </w:p>
    <w:p>
      <w:pPr>
        <w:pStyle w:val="ListBullet"/>
      </w:pPr>
      <w:r>
        <w:rPr>
          <w:b/>
        </w:rPr>
        <w:t xml:space="preserve">Israel Central Bureau of Statistics — </w:t>
      </w:r>
      <w:r>
        <w:t>https://www.cbs.gov.il/en</w:t>
      </w:r>
    </w:p>
    <w:p/>
    <w:p>
      <w:pPr>
        <w:pStyle w:val="Heading3"/>
      </w:pPr>
      <w:r>
        <w:t>Image Alt Text Suggestions</w:t>
      </w:r>
    </w:p>
    <w:p>
      <w:pPr>
        <w:pStyle w:val="ListBullet"/>
      </w:pPr>
      <w:r>
        <w:t>"Pathology resident examining specimens at an Israeli hospital laboratory"</w:t>
      </w:r>
    </w:p>
    <w:p>
      <w:pPr>
        <w:pStyle w:val="ListBullet"/>
      </w:pPr>
      <w:r>
        <w:t>"Flowchart of the Green Track expedited specialty recognition process for foreign specialists in Israel"</w:t>
      </w:r>
    </w:p>
    <w:p>
      <w:pPr>
        <w:pStyle w:val="ListBullet"/>
      </w:pPr>
      <w:r>
        <w:t>"Diagram of the Israeli pathway from staj internship through Shlav Aleph and Shlav Bet to specialist licence"</w:t>
      </w:r>
    </w:p>
    <w:p>
      <w:pPr>
        <w:pStyle w:val="ListBullet"/>
      </w:pPr>
      <w:r>
        <w:t>"Chart comparing pathologist salaries against Israel's national average monthly wage"</w:t>
      </w:r>
    </w:p>
    <w:p/>
    <w:p>
      <w:pPr>
        <w:pStyle w:val="Heading3"/>
      </w:pPr>
      <w:r>
        <w:t>Web Conversion CTAs</w:t>
      </w:r>
    </w:p>
    <w:p>
      <w:r>
        <w:rPr>
          <w:b/>
        </w:rPr>
        <w:t xml:space="preserve">CTA 1 (Fast-track check): </w:t>
      </w:r>
      <w:r>
        <w:t>Certified in the US, Canada, France, UK, Australia, New Zealand or South Africa? Check your eligibility for Israel's Green Track expedited recognition process.</w:t>
      </w:r>
    </w:p>
    <w:p>
      <w:r>
        <w:rPr>
          <w:b/>
        </w:rPr>
        <w:t xml:space="preserve">CTA 2 (Parallel applications): </w:t>
      </w:r>
      <w:r>
        <w:t>Submit your Ministry of Health licence and IMA specialty recognition applications simultaneously — they are separate processes but can run concurrently.</w:t>
      </w:r>
    </w:p>
    <w:p>
      <w:r>
        <w:rPr>
          <w:b/>
        </w:rPr>
        <w:t xml:space="preserve">CTA 3 (Trial the system): </w:t>
      </w:r>
      <w:r>
        <w:t>Consider a visiting physician licence — available for one month to one year without citizenship requirements — to experience Israeli practice before committing.</w:t>
      </w:r>
    </w:p>
    <w:p>
      <w:r>
        <w:rPr>
          <w:b/>
        </w:rPr>
        <w:t xml:space="preserve">CTA 4 (Immigration support): </w:t>
      </w:r>
      <w:r>
        <w:t>Immigrating? Investigate the Ministry of Absorption subsidy covering up to 50% of residency salary for the first two years, subject to limited annual places.</w:t>
      </w:r>
    </w:p>
    <w:p/>
    <w:p>
      <w:pPr>
        <w:pStyle w:val="Heading3"/>
      </w:pPr>
      <w:r>
        <w:t>Publication &amp; Distribution Notes</w:t>
      </w:r>
    </w:p>
    <w:p>
      <w:r>
        <w:rPr>
          <w:b/>
        </w:rPr>
        <w:t xml:space="preserve">Platform Recommendations: </w:t>
      </w:r>
      <w:r>
        <w:t>Blog/website primary (SEO), LinkedIn article mirror, Medium republication, aliyah/immigration-focused and international medical career portals</w:t>
      </w:r>
    </w:p>
    <w:p>
      <w:r>
        <w:rPr>
          <w:b/>
        </w:rPr>
        <w:t xml:space="preserve">LinkedIn Hashtags: </w:t>
      </w:r>
      <w:r>
        <w:t>#PathologyCareers #Israel #IsraeliMedicalAssociation #MedicalCareers #Pathologist #Aliyah #ScientificCouncil #GreenTrack #Hitmachut #MiddleEastHealthcare</w:t>
      </w:r>
    </w:p>
    <w:p>
      <w:r>
        <w:rPr>
          <w:b/>
        </w:rPr>
        <w:t xml:space="preserve">Optimal Publishing Time: </w:t>
      </w:r>
      <w:r>
        <w:t>Sunday–Wednesday, 8 AM–12 PM IST (note the Israeli working week runs Sunday–Thursday)</w:t>
      </w:r>
    </w:p>
    <w:p>
      <w:r>
        <w:rPr>
          <w:b/>
        </w:rPr>
        <w:t xml:space="preserve">Content Refresh Cycle: </w:t>
      </w:r>
      <w:r>
        <w:t>Update alongside IMA Scientific Council criteria changes — particularly the evolving Hatama waiver policy — and Ministry of Absorption subsidy availability</w:t>
      </w:r>
    </w:p>
    <w:p>
      <w:r>
        <w:rPr>
          <w:b/>
        </w:rPr>
        <w:t xml:space="preserve">Audience Note: </w:t>
      </w:r>
      <w:r>
        <w:t>Strong relevance to olim (immigrant) physician audiences specifically; the Green Track angle is most relevant to readers from the seven named jurisdictions</w:t>
      </w:r>
    </w:p>
    <w:p>
      <w:r>
        <w:rPr>
          <w:b/>
        </w:rPr>
        <w:t xml:space="preserve">A/B Test Headlines: </w:t>
      </w:r>
      <w:r>
        <w:t>'Pathology in Israel: Your Complete Career Guide' vs. 'Israel Has a Named Fast-Track for Specialists From Seven Countries — Here\'s How the Green Track Works'</w:t>
      </w:r>
    </w:p>
    <w:p/>
    <w:p>
      <w:r>
        <w:rPr>
          <w:i/>
        </w:rPr>
        <w:t xml:space="preserve">Document Generated: </w:t>
      </w:r>
      <w:r>
        <w:t>July 31, 2026</w:t>
      </w:r>
    </w:p>
    <w:p>
      <w:r>
        <w:rPr>
          <w:i/>
        </w:rPr>
        <w:t xml:space="preserve">SEO Status: </w:t>
      </w:r>
      <w:r>
        <w:t>Ready for publication — verify current IMA Scientific Council criteria (particularly evolving Hatama requirements), Green Track eligibility and salary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