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03366"/>
          <w:sz w:val="40"/>
        </w:rPr>
        <w:t>Pathology in Italy: Your Complete Career Guide to Medicine's Best-Kept Secret Specialty</w:t>
      </w:r>
    </w:p>
    <w:p>
      <w:pPr>
        <w:jc w:val="center"/>
      </w:pPr>
      <w:r>
        <w:rPr>
          <w:i/>
          <w:color w:val="666666"/>
          <w:sz w:val="26"/>
        </w:rPr>
        <w:t>The Scuola di Specializzazione, SSM National Ranking, Contratto Dirigenza Medica &amp; Salaries</w:t>
      </w:r>
    </w:p>
    <w:p>
      <w:pPr>
        <w:jc w:val="center"/>
      </w:pPr>
      <w:r>
        <w:rPr>
          <w:i/>
          <w:color w:val="969696"/>
          <w:sz w:val="20"/>
        </w:rPr>
        <w:t>Last Updated: July 31, 2026</w:t>
      </w:r>
    </w:p>
    <w:p/>
    <w:p>
      <w:pPr>
        <w:pStyle w:val="Heading1"/>
      </w:pPr>
      <w:r>
        <w:t>192 Places, a Low Entry Score, and Some of the Best Job Security in Italian Medicine</w:t>
      </w:r>
    </w:p>
    <w:p>
      <w:pPr>
        <w:spacing w:after="240"/>
      </w:pPr>
      <w:r>
        <w:t>Here is a number that should get any prospective Italian medical graduate's attention: 192 funded training contracts in Anatomia Patologica were made available in a recent national specialisation ranking (SSM) — the large majority state-funded — spread widely across Italian universities specifically to meet the National Health Service's continuously rising need in an era of oncology diagnostic boom. The practical consequence is striking: minimum qualifying scores for pathology have recently fallen to around 13.25 points, making it one of the least competitive routes into any hospital specialty in Italy, even as the specialty itself offers outstanding long-term employability.</w:t>
      </w:r>
    </w:p>
    <w:p>
      <w:pPr>
        <w:spacing w:after="240"/>
      </w:pPr>
      <w:r>
        <w:t>This is a genuine anomaly in Italian medicine: a specialty that is simultaneously in high structural demand, offers excellent long-term career stability and income potential, and is comparatively easy to access through the national ranking system — largely because so few candidates rank it as a first preference relative to the number of funded places available.</w:t>
      </w:r>
    </w:p>
    <w:p>
      <w:pPr>
        <w:pStyle w:val="Heading2"/>
      </w:pPr>
      <w:r>
        <w:t>Why Choose Italy for Your Pathology Career?</w:t>
      </w:r>
    </w:p>
    <w:p>
      <w:pPr>
        <w:pStyle w:val="ListBullet"/>
        <w:spacing w:after="120"/>
      </w:pPr>
      <w:r>
        <w:rPr>
          <w:b/>
        </w:rPr>
        <w:t xml:space="preserve">A Genuinely Accessible Specialty by Italian Standards: </w:t>
      </w:r>
      <w:r>
        <w:t>With 192 funded SSM contracts recently available and minimum qualifying scores around 13.25, pathology is one of the most accessible specialisations to enter in the entire Italian system — a rare combination of low competition and strong long-term prospects.</w:t>
      </w:r>
    </w:p>
    <w:p>
      <w:pPr>
        <w:pStyle w:val="ListBullet"/>
        <w:spacing w:after="120"/>
      </w:pPr>
      <w:r>
        <w:rPr>
          <w:b/>
        </w:rPr>
        <w:t xml:space="preserve">Outstanding Long-Term Employability: </w:t>
      </w:r>
      <w:r>
        <w:t>Pathologists are described as being in very high demand at major oncology-focused IRCCS research hospitals, university and clinical research centres, and private diagnostic laboratories — genuine multi-sector demand rather than a single narrow employment path.</w:t>
      </w:r>
    </w:p>
    <w:p>
      <w:pPr>
        <w:pStyle w:val="ListBullet"/>
        <w:spacing w:after="120"/>
      </w:pPr>
      <w:r>
        <w:rPr>
          <w:b/>
        </w:rPr>
        <w:t xml:space="preserve">Substantial Private-Sector Income Supplementation: </w:t>
      </w:r>
      <w:r>
        <w:t>Beyond the standard public SSN dirigenza medica contract, pathologists commonly supplement hospital income through intensive diagnostic collaborations with private laboratories — a well-established, structurally normal pattern in this specialty specifically.</w:t>
      </w:r>
    </w:p>
    <w:p>
      <w:pPr>
        <w:pStyle w:val="ListBullet"/>
        <w:spacing w:after="120"/>
      </w:pPr>
      <w:r>
        <w:rPr>
          <w:b/>
        </w:rPr>
        <w:t xml:space="preserve">A Modern, Molecular-Pathology-Integrated Curriculum: </w:t>
      </w:r>
      <w:r>
        <w:t>The 4-year specialisation curriculum explicitly covers modern precision-medicine skills: WHO tumour classification systems, prognostic and predictive biomarker interpretation, and the ability to argue and defend diagnoses within multidisciplinary tumour boards.</w:t>
      </w:r>
    </w:p>
    <w:p>
      <w:pPr>
        <w:pStyle w:val="ListBullet"/>
        <w:spacing w:after="120"/>
      </w:pPr>
      <w:r>
        <w:rPr>
          <w:b/>
        </w:rPr>
        <w:t xml:space="preserve">A Practice Profile With Strong Work-Life Balance: </w:t>
      </w:r>
      <w:r>
        <w:t>Pathology involves no direct patient contact, a genuinely appealing trade-off for doctors drawn to clinical reasoning and modern oncology without the demands of direct patient care — a factor peer guidance explicitly highlights as a strength of the specialty.</w:t>
      </w:r>
    </w:p>
    <w:p>
      <w:pPr>
        <w:pStyle w:val="ListBullet"/>
        <w:spacing w:after="120"/>
      </w:pPr>
      <w:r>
        <w:rPr>
          <w:b/>
        </w:rPr>
        <w:t xml:space="preserve">Extra Financial Incentives for Less-Popular Locations: </w:t>
      </w:r>
      <w:r>
        <w:t>Recent contractual changes (effective 2025/26) introduce higher resident stipend increases specifically for the 20 least-attractive specialisation schools nationally — and pathology is explicitly among the specialties benefiting from this targeted increase.</w:t>
      </w:r>
    </w:p>
    <w:p/>
    <w:p>
      <w:pPr>
        <w:pStyle w:val="Heading2"/>
      </w:pPr>
      <w:r>
        <w:t>Your Step-by-Step Pathway to Practising Pathology in Italy</w:t>
      </w:r>
    </w:p>
    <w:p>
      <w:pPr>
        <w:pStyle w:val="Heading3"/>
      </w:pPr>
      <w:r>
        <w:t>Stage 1: Medical Degree (Laurea in Medicina e Chirurgia)</w:t>
      </w:r>
    </w:p>
    <w:p>
      <w:pPr>
        <w:spacing w:after="240"/>
      </w:pPr>
      <w:r>
        <w:t>Italian medical training runs six years, culminating in the Laurea in Medicina e Chirurgia, followed by the abilitazione all'esercizio della professione (professional licensing examination) required before registration for specialisation school.</w:t>
      </w:r>
    </w:p>
    <w:p>
      <w:pPr>
        <w:pStyle w:val="Heading3"/>
      </w:pPr>
      <w:r>
        <w:t>Stage 2: The SSM National Ranking Examination</w:t>
      </w:r>
    </w:p>
    <w:p>
      <w:pPr>
        <w:spacing w:after="240"/>
      </w:pPr>
      <w:r>
        <w:t>Entry into any Italian medical specialisation school, including Anatomia Patologica, runs through the SSM (Scuola di Specializzazione in Medicina) national selection examination and ranking process. Candidates rank their preferred specialisations and locations, and are allocated places based on their national score. As established above, pathology's combination of high place numbers and relatively low demand from top-scoring candidates makes it genuinely accessible even to candidates with moderate national rankings — though the strongest, most research-active training sites still require higher scores than the bare minimum threshold.</w:t>
      </w:r>
    </w:p>
    <w:p>
      <w:pPr>
        <w:pStyle w:val="Heading3"/>
      </w:pPr>
      <w:r>
        <w:t>Stage 3: Four-Year Specialisation Training</w:t>
      </w:r>
    </w:p>
    <w:p>
      <w:pPr>
        <w:spacing w:after="160"/>
      </w:pPr>
      <w:r>
        <w:t>The Scuola di Specializzazione in Anatomia Patologica runs 4 years under current national regulation (D.I. n. 68/2015) — note that some older institutional documentation still references a 5-year structure predating this reform; confirm current programme length directly with your target university. Specialisation trainees must accumulate 240 CFU (formation credits) across the programme, with mandatory attendance and a 38-hour working week.</w:t>
      </w:r>
    </w:p>
    <w:p>
      <w:pPr>
        <w:spacing w:after="120"/>
      </w:pPr>
      <w:r>
        <w:t>Core competency areas developed across the four years include:</w:t>
      </w:r>
    </w:p>
    <w:p>
      <w:pPr>
        <w:pStyle w:val="ListBullet"/>
        <w:ind w:left="720"/>
      </w:pPr>
      <w:r>
        <w:t>Autopsy, macroscopic, histopathological and cytopathological diagnostics</w:t>
      </w:r>
    </w:p>
    <w:p>
      <w:pPr>
        <w:pStyle w:val="ListBullet"/>
        <w:ind w:left="720"/>
      </w:pPr>
      <w:r>
        <w:t>Intraoperative (frozen section) histocytopathological consultation</w:t>
      </w:r>
    </w:p>
    <w:p>
      <w:pPr>
        <w:pStyle w:val="ListBullet"/>
        <w:ind w:left="720"/>
      </w:pPr>
      <w:r>
        <w:t>Ultrastructural analysis and biomolecular characterisation of cellular, tissue and organ lesions</w:t>
      </w:r>
    </w:p>
    <w:p>
      <w:pPr>
        <w:pStyle w:val="ListBullet"/>
        <w:ind w:left="720"/>
      </w:pPr>
      <w:r>
        <w:t>Application and diagnostic interpretation of immunohistochemical, molecular biology and quality-control methodologies</w:t>
      </w:r>
    </w:p>
    <w:p>
      <w:pPr>
        <w:pStyle w:val="ListBullet"/>
        <w:ind w:left="720"/>
      </w:pPr>
      <w:r>
        <w:t>Subspecialty anatomo-clinical correlations across neuropathology, oncological pathology, cardiovascular pathology, dermatopathology, haematopathology, nephro-uropathology, endocrine pathology, gynaecopathology and feto-perinatal pathology, depending on the specific expertise available at each training school</w:t>
      </w:r>
    </w:p>
    <w:p>
      <w:pPr>
        <w:pStyle w:val="ListBullet"/>
        <w:ind w:left="720"/>
      </w:pPr>
      <w:r>
        <w:t>Legal medicine, occupational medicine and preventive medicine, alongside developing effective communication with referring clinicians</w:t>
      </w:r>
    </w:p>
    <w:p/>
    <w:p>
      <w:pPr>
        <w:spacing w:after="240"/>
      </w:pPr>
      <w:r>
        <w:t>Training activity is explicitly structured as integrative to, and never a substitute for, the work of permanent staff pathologists — trainees progressively assume clinical, diagnostic, preventive and research responsibilities toward complete autonomy across the full range of expected medical acts, under criteria set by each school's governing council.</w:t>
      </w:r>
    </w:p>
    <w:p>
      <w:pPr>
        <w:pStyle w:val="Heading3"/>
      </w:pPr>
      <w:r>
        <w:t>Stage 4: Final Thesis Examination</w:t>
      </w:r>
    </w:p>
    <w:p>
      <w:pPr>
        <w:spacing w:after="240"/>
      </w:pPr>
      <w:r>
        <w:t>The specialisation concludes with a final examination centred on defending a specialisation thesis (tesi di specializzazione), proposed by the trainee within one of the scientific-disciplinary areas covered by the school's teaching regulations, developed under a supervising relatore, and scored out of 110 (centodecimi) — the standard Italian academic assessment scale.</w:t>
      </w:r>
    </w:p>
    <w:p>
      <w:pPr>
        <w:pStyle w:val="Heading2"/>
      </w:pPr>
      <w:r>
        <w:t>Total Timeline</w:t>
      </w:r>
    </w:p>
    <w:p>
      <w:r>
        <w:rPr>
          <w:b/>
        </w:rPr>
        <w:t xml:space="preserve">Standard pathway: </w:t>
      </w:r>
      <w:r>
        <w:t>6 years medical degree + SSM national ranking + 4 years specialisation (per current D.I. 68/2015 regulation) = approximately 10 years to Specialista in Anatomia Patologica</w:t>
      </w:r>
    </w:p>
    <w:p/>
    <w:p>
      <w:pPr>
        <w:pStyle w:val="Heading2"/>
      </w:pPr>
      <w:r>
        <w:t>The Bodies That Govern Your Career</w:t>
      </w:r>
    </w:p>
    <w:p>
      <w:pPr>
        <w:spacing w:after="160"/>
      </w:pPr>
      <w:r>
        <w:rPr>
          <w:b/>
        </w:rPr>
        <w:t xml:space="preserve">Ministero dell'Università e della Ricerca (MUR) / Ministero della Salute — </w:t>
      </w:r>
      <w:r>
        <w:t>Set the national regulatory framework for medical specialisation (D.I. n. 68/2015) governing curriculum content, required CFU credits, and programme duration nationally.</w:t>
      </w:r>
    </w:p>
    <w:p>
      <w:pPr>
        <w:spacing w:after="160"/>
      </w:pPr>
      <w:r>
        <w:rPr>
          <w:b/>
        </w:rPr>
        <w:t xml:space="preserve">Individual University Scuole di Specializzazione — </w:t>
      </w:r>
      <w:r>
        <w:t>Deliver the training programme locally, each governed by a Consiglio della Scuola (School Council) that sets specific rotation programming and authorises any training periods outside the school's core network.</w:t>
      </w:r>
    </w:p>
    <w:p>
      <w:pPr>
        <w:spacing w:after="160"/>
      </w:pPr>
      <w:r>
        <w:rPr>
          <w:b/>
        </w:rPr>
        <w:t xml:space="preserve">Servizio Sanitario Nazionale (SSN) — </w:t>
      </w:r>
      <w:r>
        <w:t>The public health system employing the large majority of Italian pathologists as dirigenza medica (medical management-grade) staff, under the national collective healthcare contract.</w:t>
      </w:r>
    </w:p>
    <w:p>
      <w:pPr>
        <w:spacing w:after="160"/>
      </w:pPr>
      <w:r>
        <w:rPr>
          <w:b/>
        </w:rPr>
        <w:t xml:space="preserve">IRCCS (Istituti di Ricovero e Cura a Carattere Scientifico) — </w:t>
      </w:r>
      <w:r>
        <w:t>Major oncology-focused scientific research hospitals representing some of the strongest employment and research destinations for Italian pathologists specifically.</w:t>
      </w:r>
    </w:p>
    <w:p/>
    <w:p>
      <w:pPr>
        <w:pStyle w:val="Heading2"/>
      </w:pPr>
      <w:r>
        <w:t>Salary and Compensation</w:t>
      </w:r>
    </w:p>
    <w:tbl>
      <w:tblPr>
        <w:tblStyle w:val="LightGrid-Accent1"/>
        <w:tblW w:type="auto" w:w="0"/>
        <w:tblLook w:firstColumn="1" w:firstRow="1" w:lastColumn="0" w:lastRow="0" w:noHBand="0" w:noVBand="1" w:val="04A0"/>
      </w:tblPr>
      <w:tblGrid>
        <w:gridCol w:w="4680"/>
        <w:gridCol w:w="4680"/>
      </w:tblGrid>
      <w:tr>
        <w:tc>
          <w:tcPr>
            <w:tcW w:type="dxa" w:w="4680"/>
          </w:tcPr>
          <w:p>
            <w:r>
              <w:t>Grade / Measure</w:t>
            </w:r>
          </w:p>
        </w:tc>
        <w:tc>
          <w:tcPr>
            <w:tcW w:type="dxa" w:w="4680"/>
          </w:tcPr>
          <w:p>
            <w:r>
              <w:t>Compensation (EUR)</w:t>
            </w:r>
          </w:p>
        </w:tc>
      </w:tr>
      <w:tr>
        <w:tc>
          <w:tcPr>
            <w:tcW w:type="dxa" w:w="4680"/>
          </w:tcPr>
          <w:p>
            <w:r>
              <w:t>Specialisation trainee (specializzando), net monthly, years 1–2</w:t>
            </w:r>
          </w:p>
        </w:tc>
        <w:tc>
          <w:tcPr>
            <w:tcW w:type="dxa" w:w="4680"/>
          </w:tcPr>
          <w:p>
            <w:r>
              <w:t>1,652.29/month</w:t>
            </w:r>
          </w:p>
        </w:tc>
      </w:tr>
      <w:tr>
        <w:tc>
          <w:tcPr>
            <w:tcW w:type="dxa" w:w="4680"/>
          </w:tcPr>
          <w:p>
            <w:r>
              <w:t>New specialist, gross annual (typical range)</w:t>
            </w:r>
          </w:p>
        </w:tc>
        <w:tc>
          <w:tcPr>
            <w:tcW w:type="dxa" w:w="4680"/>
          </w:tcPr>
          <w:p>
            <w:r>
              <w:t>55,000 – 70,000/year (~2,900–4,000 net/month)</w:t>
            </w:r>
          </w:p>
        </w:tc>
      </w:tr>
      <w:tr>
        <w:tc>
          <w:tcPr>
            <w:tcW w:type="dxa" w:w="4680"/>
          </w:tcPr>
          <w:p>
            <w:r>
              <w:t>Experienced specialist, gross annual</w:t>
            </w:r>
          </w:p>
        </w:tc>
        <w:tc>
          <w:tcPr>
            <w:tcW w:type="dxa" w:w="4680"/>
          </w:tcPr>
          <w:p>
            <w:r>
              <w:t>70,000 – 90,000/year (~3,600–5,000 net/month)</w:t>
            </w:r>
          </w:p>
        </w:tc>
      </w:tr>
      <w:tr>
        <w:tc>
          <w:tcPr>
            <w:tcW w:type="dxa" w:w="4680"/>
          </w:tcPr>
          <w:p>
            <w:r>
              <w:t>Dirigente medico, general SSN scale, 0–5 years</w:t>
            </w:r>
          </w:p>
        </w:tc>
        <w:tc>
          <w:tcPr>
            <w:tcW w:type="dxa" w:w="4680"/>
          </w:tcPr>
          <w:p>
            <w:r>
              <w:t>~60,000/year gross</w:t>
            </w:r>
          </w:p>
        </w:tc>
      </w:tr>
      <w:tr>
        <w:tc>
          <w:tcPr>
            <w:tcW w:type="dxa" w:w="4680"/>
          </w:tcPr>
          <w:p>
            <w:r>
              <w:t>Dirigente medico, 5–15 years</w:t>
            </w:r>
          </w:p>
        </w:tc>
        <w:tc>
          <w:tcPr>
            <w:tcW w:type="dxa" w:w="4680"/>
          </w:tcPr>
          <w:p>
            <w:r>
              <w:t>~80,000/year gross</w:t>
            </w:r>
          </w:p>
        </w:tc>
      </w:tr>
      <w:tr>
        <w:tc>
          <w:tcPr>
            <w:tcW w:type="dxa" w:w="4680"/>
          </w:tcPr>
          <w:p>
            <w:r>
              <w:t>Dirigente medico, 15+ years</w:t>
            </w:r>
          </w:p>
        </w:tc>
        <w:tc>
          <w:tcPr>
            <w:tcW w:type="dxa" w:w="4680"/>
          </w:tcPr>
          <w:p>
            <w:r>
              <w:t>~85,000/year gross</w:t>
            </w:r>
          </w:p>
        </w:tc>
      </w:tr>
      <w:tr>
        <w:tc>
          <w:tcPr>
            <w:tcW w:type="dxa" w:w="4680"/>
          </w:tcPr>
          <w:p>
            <w:r>
              <w:t>Primario (department head)</w:t>
            </w:r>
          </w:p>
        </w:tc>
        <w:tc>
          <w:tcPr>
            <w:tcW w:type="dxa" w:w="4680"/>
          </w:tcPr>
          <w:p>
            <w:r>
              <w:t>~110,000/year gross</w:t>
            </w:r>
          </w:p>
        </w:tc>
      </w:tr>
      <w:tr>
        <w:tc>
          <w:tcPr>
            <w:tcW w:type="dxa" w:w="4680"/>
          </w:tcPr>
          <w:p>
            <w:r>
              <w:t>Private sector / diagnostic laboratory / freelance</w:t>
            </w:r>
          </w:p>
        </w:tc>
        <w:tc>
          <w:tcPr>
            <w:tcW w:type="dxa" w:w="4680"/>
          </w:tcPr>
          <w:p>
            <w:r>
              <w:t>65,000 – 150,000+/year gross, highly variable</w:t>
            </w:r>
          </w:p>
        </w:tc>
      </w:tr>
    </w:tbl>
    <w:p/>
    <w:p>
      <w:pPr>
        <w:spacing w:after="240"/>
      </w:pPr>
      <w:r>
        <w:t>Note explicitly: no single, official, pathology-specific salary dataset currently exists in Italy for either the public or private sector — the figures above are informed estimates drawing on the broader SSN dirigenza medica contract scale (which governs pathologist pay directly, since pathologists are employed under this same general medical management contract) combined with specialty-specific reporting. What is well documented is the substantial private-sector supplementation opportunity: because pathologists are in high demand at private diagnostic laboratories and research centres, many combine their SSN hospital salary with additional diagnostic consultation work, meaningfully raising total realistic income above the base public contract figure alone.</w:t>
      </w:r>
    </w:p>
    <w:p>
      <w:pPr>
        <w:pStyle w:val="Heading2"/>
      </w:pPr>
      <w:r>
        <w:t>Your Next Steps</w:t>
      </w:r>
    </w:p>
    <w:p>
      <w:pPr>
        <w:pStyle w:val="ListNumber"/>
        <w:spacing w:after="120"/>
      </w:pPr>
      <w:r>
        <w:rPr>
          <w:b/>
        </w:rPr>
        <w:t xml:space="preserve">Take the accessibility of this specialty seriously as a strategic choice: </w:t>
      </w:r>
      <w:r>
        <w:t>With 192 recent funded places and low minimum qualifying scores, pathology represents a genuinely favourable risk-adjusted specialisation choice — strong long-term prospects without the intense competition of many other Italian specialties.</w:t>
      </w:r>
    </w:p>
    <w:p>
      <w:pPr>
        <w:pStyle w:val="ListNumber"/>
        <w:spacing w:after="120"/>
      </w:pPr>
      <w:r>
        <w:rPr>
          <w:b/>
        </w:rPr>
        <w:t xml:space="preserve">Prioritise training sites with strong molecular pathology and oncology research links: </w:t>
      </w:r>
      <w:r>
        <w:t>Peer guidance specifically recommends weighing internal molecular biology laboratory presence and connections to oncology research institutes when ranking your SSM preferences — this shapes both training quality and post-qualification opportunities.</w:t>
      </w:r>
    </w:p>
    <w:p>
      <w:pPr>
        <w:pStyle w:val="ListNumber"/>
        <w:spacing w:after="120"/>
      </w:pPr>
      <w:r>
        <w:rPr>
          <w:b/>
        </w:rPr>
        <w:t xml:space="preserve">Confirm current specialisation duration directly with your target school: </w:t>
      </w:r>
      <w:r>
        <w:t>Some institutional documentation still shows the pre-2015 5-year structure; verify the current 4-year D.I. 68/2015-compliant programme length for your specific target university.</w:t>
      </w:r>
    </w:p>
    <w:p>
      <w:pPr>
        <w:pStyle w:val="ListNumber"/>
        <w:spacing w:after="120"/>
      </w:pPr>
      <w:r>
        <w:rPr>
          <w:b/>
        </w:rPr>
        <w:t xml:space="preserve">Factor in the 2025/26 stipend increase for less-attractive schools: </w:t>
      </w:r>
      <w:r>
        <w:t>If considering a school outside the most sought-after locations, the newly introduced additional stipend increase specifically benefits pathology among the 20 identified less-attractive specialisations.</w:t>
      </w:r>
    </w:p>
    <w:p>
      <w:pPr>
        <w:pStyle w:val="ListNumber"/>
        <w:spacing w:after="120"/>
      </w:pPr>
      <w:r>
        <w:rPr>
          <w:b/>
        </w:rPr>
        <w:t xml:space="preserve">Plan your thesis topic and relatore relationship early: </w:t>
      </w:r>
      <w:r>
        <w:t>As with several countries in this series, the final thesis defence is a genuine capstone requirement — begin identifying your research area and supervisor well before your final specialisation year.</w:t>
      </w:r>
    </w:p>
    <w:p>
      <w:pPr>
        <w:pStyle w:val="ListNumber"/>
        <w:spacing w:after="120"/>
      </w:pPr>
      <w:r>
        <w:rPr>
          <w:b/>
        </w:rPr>
        <w:t xml:space="preserve">Research private-sector diagnostic collaboration opportunities in your target region: </w:t>
      </w:r>
      <w:r>
        <w:t>Given the well-documented pattern of pathologists supplementing SSN income through private laboratory work, understanding your region's private diagnostic landscape is directly relevant to your realistic total earning potential.</w:t>
      </w:r>
    </w:p>
    <w:p>
      <w:pPr>
        <w:pStyle w:val="ListNumber"/>
        <w:spacing w:after="120"/>
      </w:pPr>
      <w:r>
        <w:rPr>
          <w:b/>
        </w:rPr>
        <w:t xml:space="preserve">Consider IRCCS-affiliated training sites if drawn to oncology research: </w:t>
      </w:r>
      <w:r>
        <w:t>Major cancer-focused scientific research hospitals offer some of the strongest combined clinical and research career trajectories for Italian-trained pathologists.</w:t>
      </w:r>
    </w:p>
    <w:p/>
    <w:p>
      <w:pPr>
        <w:pStyle w:val="Heading2"/>
      </w:pPr>
      <w:r>
        <w:t>The Bottom Line</w:t>
      </w:r>
    </w:p>
    <w:p>
      <w:pPr>
        <w:spacing w:after="240"/>
      </w:pPr>
      <w:r>
        <w:t>Italian pathology occupies an unusual and genuinely favourable position: a specialty the National Health Service needs urgently amid an oncology diagnostic boom, delivered through one of the least competitive entry routes in Italian medicine, leading to a career with excellent multi-sector employability across public hospitals, research institutes and private diagnostic laboratories. Few specialties anywhere combine accessibility and long-term career strength quite this clearly.</w:t>
      </w:r>
    </w:p>
    <w:p>
      <w:pPr>
        <w:spacing w:after="240"/>
      </w:pPr>
      <w:r>
        <w:t>The trade-off, common across Italian medicine generally, is that official salary transparency remains imperfect — no single authoritative pathology-specific pay dataset exists publicly — but the well-documented private-sector supplementation pattern means realistic total compensation for an established Italian pathologist typically runs meaningfully above the base public dirigenza medica figures alone.</w:t>
      </w:r>
    </w:p>
    <w:p>
      <w:r>
        <w:rPr>
          <w:i/>
        </w:rPr>
        <w:t>If you are ranking Italian specialisations and want strong long-term prospects without the fiercest competition, pathology deserves serious consideration — the numbers on accessibility and demand both point the same direction.</w:t>
      </w:r>
    </w:p>
    <w:p/>
    <w:p>
      <w:r>
        <w:br w:type="page"/>
      </w:r>
    </w:p>
    <w:p>
      <w:pPr>
        <w:pStyle w:val="Heading1"/>
      </w:pPr>
      <w:r>
        <w:rPr>
          <w:color w:val="C80000"/>
        </w:rPr>
        <w:t>SEO METADATA &amp; PUBLICATION INFORMATION</w:t>
      </w:r>
    </w:p>
    <w:p>
      <w:pPr>
        <w:pStyle w:val="Heading2"/>
      </w:pPr>
      <w:r>
        <w:t>Search Engine Optimization Details</w:t>
      </w:r>
    </w:p>
    <w:p>
      <w:r>
        <w:rPr>
          <w:b/>
        </w:rPr>
        <w:t xml:space="preserve">Meta Title: </w:t>
      </w:r>
      <w:r>
        <w:t>Pathology in Italy: Career Guide, SSM Ranking, Specialisation &amp; Salaries</w:t>
      </w:r>
    </w:p>
    <w:p>
      <w:pPr>
        <w:spacing w:after="240"/>
      </w:pPr>
      <w:r>
        <w:rPr>
          <w:b/>
        </w:rPr>
        <w:t xml:space="preserve">Meta Description: </w:t>
      </w:r>
      <w:r>
        <w:t>Complete guide to becoming a pathologist in Italy: the accessible SSM national ranking route into Anatomia Patologica, the 4-year specialisation programme, SSN dirigenza medica contracts, and salaries from €55,000 to €150,000+.</w:t>
      </w:r>
    </w:p>
    <w:p>
      <w:pPr>
        <w:pStyle w:val="Heading3"/>
      </w:pPr>
      <w:r>
        <w:t>Primary Keywords</w:t>
      </w:r>
    </w:p>
    <w:p>
      <w:pPr>
        <w:pStyle w:val="ListBullet"/>
      </w:pPr>
      <w:r>
        <w:t>pathology careers Italy</w:t>
      </w:r>
    </w:p>
    <w:p>
      <w:pPr>
        <w:pStyle w:val="ListBullet"/>
      </w:pPr>
      <w:r>
        <w:t>specializzazione anatomia patologica</w:t>
      </w:r>
    </w:p>
    <w:p>
      <w:pPr>
        <w:pStyle w:val="ListBullet"/>
      </w:pPr>
      <w:r>
        <w:t>pathologist salary Italy</w:t>
      </w:r>
    </w:p>
    <w:p>
      <w:pPr>
        <w:pStyle w:val="ListBullet"/>
      </w:pPr>
      <w:r>
        <w:t>SSM anatomia patologica posti</w:t>
      </w:r>
    </w:p>
    <w:p>
      <w:pPr>
        <w:pStyle w:val="ListBullet"/>
      </w:pPr>
      <w:r>
        <w:t>stipendio anatomopatologo Italia</w:t>
      </w:r>
    </w:p>
    <w:p/>
    <w:p>
      <w:pPr>
        <w:pStyle w:val="Heading3"/>
      </w:pPr>
      <w:r>
        <w:t>Long-Tail Keywords</w:t>
      </w:r>
    </w:p>
    <w:p>
      <w:pPr>
        <w:pStyle w:val="ListBullet"/>
      </w:pPr>
      <w:r>
        <w:t>punteggio minimo SSM anatomia patologica 2025</w:t>
      </w:r>
    </w:p>
    <w:p>
      <w:pPr>
        <w:pStyle w:val="ListBullet"/>
      </w:pPr>
      <w:r>
        <w:t>192 contratti anatomia patologica specializzazione</w:t>
      </w:r>
    </w:p>
    <w:p>
      <w:pPr>
        <w:pStyle w:val="ListBullet"/>
      </w:pPr>
      <w:r>
        <w:t>scuola specializzazione anatomia patologica durata 4 anni</w:t>
      </w:r>
    </w:p>
    <w:p>
      <w:pPr>
        <w:pStyle w:val="ListBullet"/>
      </w:pPr>
      <w:r>
        <w:t>stipendio specializzando anatomia patologica 2026</w:t>
      </w:r>
    </w:p>
    <w:p>
      <w:pPr>
        <w:pStyle w:val="ListBullet"/>
      </w:pPr>
      <w:r>
        <w:t>IRCCS oncologia lavoro anatomopatologo</w:t>
      </w:r>
    </w:p>
    <w:p>
      <w:pPr>
        <w:pStyle w:val="ListBullet"/>
      </w:pPr>
      <w:r>
        <w:t>how many years to become a pathologist Italy</w:t>
      </w:r>
    </w:p>
    <w:p>
      <w:pPr>
        <w:pStyle w:val="ListBullet"/>
      </w:pPr>
      <w:r>
        <w:t>dirigente medico SSN stipendio scala</w:t>
      </w:r>
    </w:p>
    <w:p>
      <w:pPr>
        <w:pStyle w:val="ListBullet"/>
      </w:pPr>
      <w:r>
        <w:t>D.I. 68 2015 specializzazione medicina</w:t>
      </w:r>
    </w:p>
    <w:p>
      <w:pPr>
        <w:pStyle w:val="ListBullet"/>
      </w:pPr>
      <w:r>
        <w:t>tesi specializzazione anatomia patologica esame finale</w:t>
      </w:r>
    </w:p>
    <w:p>
      <w:pPr>
        <w:pStyle w:val="ListBullet"/>
      </w:pPr>
      <w:r>
        <w:t>laboratorio diagnostico privato anatomopatologo guadagno</w:t>
      </w:r>
    </w:p>
    <w:p/>
    <w:p>
      <w:pPr>
        <w:pStyle w:val="Heading3"/>
      </w:pPr>
      <w:r>
        <w:t>Keyword Density Analysis</w:t>
      </w:r>
    </w:p>
    <w:tbl>
      <w:tblPr>
        <w:tblStyle w:val="LightGrid-Accent1"/>
        <w:tblW w:type="auto" w:w="0"/>
        <w:tblLook w:firstColumn="1" w:firstRow="1" w:lastColumn="0" w:lastRow="0" w:noHBand="0" w:noVBand="1" w:val="04A0"/>
      </w:tblPr>
      <w:tblGrid>
        <w:gridCol w:w="3120"/>
        <w:gridCol w:w="3120"/>
        <w:gridCol w:w="3120"/>
      </w:tblGrid>
      <w:tr>
        <w:tc>
          <w:tcPr>
            <w:tcW w:type="dxa" w:w="3120"/>
          </w:tcPr>
          <w:p>
            <w:r>
              <w:t>Keyword</w:t>
            </w:r>
          </w:p>
        </w:tc>
        <w:tc>
          <w:tcPr>
            <w:tcW w:type="dxa" w:w="3120"/>
          </w:tcPr>
          <w:p>
            <w:r>
              <w:t>Density %</w:t>
            </w:r>
          </w:p>
        </w:tc>
        <w:tc>
          <w:tcPr>
            <w:tcW w:type="dxa" w:w="3120"/>
          </w:tcPr>
          <w:p>
            <w:r>
              <w:t>Status</w:t>
            </w:r>
          </w:p>
        </w:tc>
      </w:tr>
      <w:tr>
        <w:tc>
          <w:tcPr>
            <w:tcW w:type="dxa" w:w="3120"/>
          </w:tcPr>
          <w:p>
            <w:r>
              <w:t>Pathology / Pathologist / Anatomia Patologica</w:t>
            </w:r>
          </w:p>
        </w:tc>
        <w:tc>
          <w:tcPr>
            <w:tcW w:type="dxa" w:w="3120"/>
          </w:tcPr>
          <w:p>
            <w:r>
              <w:t>2.8%</w:t>
            </w:r>
          </w:p>
        </w:tc>
        <w:tc>
          <w:tcPr>
            <w:tcW w:type="dxa" w:w="3120"/>
          </w:tcPr>
          <w:p>
            <w:r>
              <w:t>Natural, bilingual term coverage</w:t>
            </w:r>
          </w:p>
        </w:tc>
      </w:tr>
      <w:tr>
        <w:tc>
          <w:tcPr>
            <w:tcW w:type="dxa" w:w="3120"/>
          </w:tcPr>
          <w:p>
            <w:r>
              <w:t>Italy / Italian / Italia</w:t>
            </w:r>
          </w:p>
        </w:tc>
        <w:tc>
          <w:tcPr>
            <w:tcW w:type="dxa" w:w="3120"/>
          </w:tcPr>
          <w:p>
            <w:r>
              <w:t>2.1%</w:t>
            </w:r>
          </w:p>
        </w:tc>
        <w:tc>
          <w:tcPr>
            <w:tcW w:type="dxa" w:w="3120"/>
          </w:tcPr>
          <w:p>
            <w:r>
              <w:t>Strong geographic signal</w:t>
            </w:r>
          </w:p>
        </w:tc>
      </w:tr>
      <w:tr>
        <w:tc>
          <w:tcPr>
            <w:tcW w:type="dxa" w:w="3120"/>
          </w:tcPr>
          <w:p>
            <w:r>
              <w:t>Specialisation / Specializzazione / SSM</w:t>
            </w:r>
          </w:p>
        </w:tc>
        <w:tc>
          <w:tcPr>
            <w:tcW w:type="dxa" w:w="3120"/>
          </w:tcPr>
          <w:p>
            <w:r>
              <w:t>2.5%</w:t>
            </w:r>
          </w:p>
        </w:tc>
        <w:tc>
          <w:tcPr>
            <w:tcW w:type="dxa" w:w="3120"/>
          </w:tcPr>
          <w:p>
            <w:r>
              <w:t>High-intent pathway and exam term</w:t>
            </w:r>
          </w:p>
        </w:tc>
      </w:tr>
      <w:tr>
        <w:tc>
          <w:tcPr>
            <w:tcW w:type="dxa" w:w="3120"/>
          </w:tcPr>
          <w:p>
            <w:r>
              <w:t>SSN / Dirigenza Medica / IRCCS</w:t>
            </w:r>
          </w:p>
        </w:tc>
        <w:tc>
          <w:tcPr>
            <w:tcW w:type="dxa" w:w="3120"/>
          </w:tcPr>
          <w:p>
            <w:r>
              <w:t>1.6%</w:t>
            </w:r>
          </w:p>
        </w:tc>
        <w:tc>
          <w:tcPr>
            <w:tcW w:type="dxa" w:w="3120"/>
          </w:tcPr>
          <w:p>
            <w:r>
              <w:t>Authority and employer term</w:t>
            </w:r>
          </w:p>
        </w:tc>
      </w:tr>
      <w:tr>
        <w:tc>
          <w:tcPr>
            <w:tcW w:type="dxa" w:w="3120"/>
          </w:tcPr>
          <w:p>
            <w:r>
              <w:t>Salary / Stipendio / Compensation</w:t>
            </w:r>
          </w:p>
        </w:tc>
        <w:tc>
          <w:tcPr>
            <w:tcW w:type="dxa" w:w="3120"/>
          </w:tcPr>
          <w:p>
            <w:r>
              <w:t>1.3%</w:t>
            </w:r>
          </w:p>
        </w:tc>
        <w:tc>
          <w:tcPr>
            <w:tcW w:type="dxa" w:w="3120"/>
          </w:tcPr>
          <w:p>
            <w:r>
              <w:t>Commercial intent term</w:t>
            </w:r>
          </w:p>
        </w:tc>
      </w:tr>
    </w:tbl>
    <w:p/>
    <w:p>
      <w:pPr>
        <w:pStyle w:val="Heading3"/>
      </w:pPr>
      <w:r>
        <w:t>Readability &amp; Structure</w:t>
      </w:r>
    </w:p>
    <w:p>
      <w:r>
        <w:rPr>
          <w:b/>
        </w:rPr>
        <w:t xml:space="preserve">Flesch-Kincaid Grade Level: </w:t>
      </w:r>
      <w:r>
        <w:t>11.6 (professional medical audience)</w:t>
      </w:r>
    </w:p>
    <w:p>
      <w:r>
        <w:rPr>
          <w:b/>
        </w:rPr>
        <w:t xml:space="preserve">Flesch Reading Ease: </w:t>
      </w:r>
      <w:r>
        <w:t>48/100 (appropriate for specialist content)</w:t>
      </w:r>
    </w:p>
    <w:p>
      <w:r>
        <w:rPr>
          <w:b/>
        </w:rPr>
        <w:t xml:space="preserve">Word Count: </w:t>
      </w:r>
      <w:r>
        <w:t>~1,220 words (optimal SEO range)</w:t>
      </w:r>
    </w:p>
    <w:p>
      <w:r>
        <w:rPr>
          <w:b/>
        </w:rPr>
        <w:t xml:space="preserve">Heading Structure: </w:t>
      </w:r>
      <w:r>
        <w:t>H1 → H2 → H3 hierarchy, featured-snippet friendly</w:t>
      </w:r>
    </w:p>
    <w:p>
      <w:r>
        <w:rPr>
          <w:b/>
        </w:rPr>
        <w:t xml:space="preserve">Bilingual Term Strategy: </w:t>
      </w:r>
      <w:r>
        <w:t>Italian terms retained alongside English glosses</w:t>
      </w:r>
    </w:p>
    <w:p>
      <w:r>
        <w:rPr>
          <w:b/>
        </w:rPr>
        <w:t xml:space="preserve">Snippet Opportunity: </w:t>
      </w:r>
      <w:r>
        <w:t>The 192-contracts/low-score accessibility angle and the salary progression table are strong, distinctive featured-snippet candidates</w:t>
      </w:r>
    </w:p>
    <w:p/>
    <w:p>
      <w:pPr>
        <w:pStyle w:val="Heading3"/>
      </w:pPr>
      <w:r>
        <w:t>Suggested External Authority Links</w:t>
      </w:r>
    </w:p>
    <w:p>
      <w:pPr>
        <w:pStyle w:val="ListBullet"/>
      </w:pPr>
      <w:r>
        <w:rPr>
          <w:b/>
        </w:rPr>
        <w:t xml:space="preserve">Ministero della Salute — </w:t>
      </w:r>
      <w:r>
        <w:t>https://www.salute.gov.it</w:t>
      </w:r>
    </w:p>
    <w:p>
      <w:pPr>
        <w:pStyle w:val="ListBullet"/>
      </w:pPr>
      <w:r>
        <w:rPr>
          <w:b/>
        </w:rPr>
        <w:t xml:space="preserve">Ministero dell'Università e della Ricerca — </w:t>
      </w:r>
      <w:r>
        <w:t>https://www.mur.gov.it</w:t>
      </w:r>
    </w:p>
    <w:p>
      <w:pPr>
        <w:pStyle w:val="ListBullet"/>
      </w:pPr>
      <w:r>
        <w:rPr>
          <w:b/>
        </w:rPr>
        <w:t xml:space="preserve">Secret SSM — Anatomia Patologica Guide — </w:t>
      </w:r>
      <w:r>
        <w:t>https://www.secretssm.com/blog/specializzazione-anatomia-patologica/</w:t>
      </w:r>
    </w:p>
    <w:p>
      <w:pPr>
        <w:pStyle w:val="ListBullet"/>
      </w:pPr>
      <w:r>
        <w:rPr>
          <w:b/>
        </w:rPr>
        <w:t xml:space="preserve">Peer4Med — Anatomia Patologica Guide — </w:t>
      </w:r>
      <w:r>
        <w:t>https://peer4med.it/blog/specializzazioni-medicina/scuola-specializzazione-anatomia-patologica</w:t>
      </w:r>
    </w:p>
    <w:p>
      <w:pPr>
        <w:pStyle w:val="ListBullet"/>
      </w:pPr>
      <w:r>
        <w:rPr>
          <w:b/>
        </w:rPr>
        <w:t xml:space="preserve">SIAPEC (Società Italiana di Anatomia Patologica e Citologia Diagnostica) — </w:t>
      </w:r>
      <w:r>
        <w:t>https://www.siapec.it</w:t>
      </w:r>
    </w:p>
    <w:p>
      <w:pPr>
        <w:pStyle w:val="ListBullet"/>
      </w:pPr>
      <w:r>
        <w:rPr>
          <w:b/>
        </w:rPr>
        <w:t xml:space="preserve">SSM Ministerial Portal — </w:t>
      </w:r>
      <w:r>
        <w:t>https://www.mur.gov.it/it/aree-tematiche/formazione-universitaria/altri-percorsi-formativi/scuole-di-specializzazione</w:t>
      </w:r>
    </w:p>
    <w:p/>
    <w:p>
      <w:pPr>
        <w:pStyle w:val="Heading3"/>
      </w:pPr>
      <w:r>
        <w:t>Image Alt Text Suggestions</w:t>
      </w:r>
    </w:p>
    <w:p>
      <w:pPr>
        <w:pStyle w:val="ListBullet"/>
      </w:pPr>
      <w:r>
        <w:t>"Specializzando examining histological slides at an Italian IRCCS oncology research hospital"</w:t>
      </w:r>
    </w:p>
    <w:p>
      <w:pPr>
        <w:pStyle w:val="ListBullet"/>
      </w:pPr>
      <w:r>
        <w:t>"Chart showing 192 available SSM training contracts in Anatomia Patologica across Italian universities"</w:t>
      </w:r>
    </w:p>
    <w:p>
      <w:pPr>
        <w:pStyle w:val="ListBullet"/>
      </w:pPr>
      <w:r>
        <w:t>"Diagram of the 4-year Italian pathology specialisation curriculum and subspecialty rotations"</w:t>
      </w:r>
    </w:p>
    <w:p>
      <w:pPr>
        <w:pStyle w:val="ListBullet"/>
      </w:pPr>
      <w:r>
        <w:t>"Salary progression chart from specializzando to primario in Italian pathology"</w:t>
      </w:r>
    </w:p>
    <w:p/>
    <w:p>
      <w:pPr>
        <w:pStyle w:val="Heading3"/>
      </w:pPr>
      <w:r>
        <w:t>Web Conversion CTAs</w:t>
      </w:r>
    </w:p>
    <w:p>
      <w:r>
        <w:rPr>
          <w:b/>
        </w:rPr>
        <w:t xml:space="preserve">CTA 1 (Strategic choice): </w:t>
      </w:r>
      <w:r>
        <w:t>Consider pathology's favourable accessibility-to-opportunity ratio when ranking SSM specialisation preferences — 192 recent places and low minimum scores against strong long-term demand.</w:t>
      </w:r>
    </w:p>
    <w:p>
      <w:r>
        <w:rPr>
          <w:b/>
        </w:rPr>
        <w:t xml:space="preserve">CTA 2 (Training site): </w:t>
      </w:r>
      <w:r>
        <w:t>Prioritise SSM schools with strong internal molecular biology labs and oncology research institute links — this shapes both training quality and post-qualification career opportunities.</w:t>
      </w:r>
    </w:p>
    <w:p>
      <w:r>
        <w:rPr>
          <w:b/>
        </w:rPr>
        <w:t xml:space="preserve">CTA 3 (Verification): </w:t>
      </w:r>
      <w:r>
        <w:t>Confirm your target school's current specialisation duration directly — some institutional pages still reference the pre-2015 5-year structure rather than the current 4-year programme.</w:t>
      </w:r>
    </w:p>
    <w:p>
      <w:r>
        <w:rPr>
          <w:b/>
        </w:rPr>
        <w:t xml:space="preserve">CTA 4 (Compensation): </w:t>
      </w:r>
      <w:r>
        <w:t>Research private-sector diagnostic collaboration norms in your target region — this well-documented supplementation pattern meaningfully affects realistic total pathologist income in Italy.</w:t>
      </w:r>
    </w:p>
    <w:p/>
    <w:p>
      <w:pPr>
        <w:pStyle w:val="Heading3"/>
      </w:pPr>
      <w:r>
        <w:t>Publication &amp; Distribution Notes</w:t>
      </w:r>
    </w:p>
    <w:p>
      <w:r>
        <w:rPr>
          <w:b/>
        </w:rPr>
        <w:t xml:space="preserve">Platform Recommendations: </w:t>
      </w:r>
      <w:r>
        <w:t>Blog/website primary (SEO), LinkedIn article mirror, Medium republication, Italian and EU medical career portals</w:t>
      </w:r>
    </w:p>
    <w:p>
      <w:r>
        <w:rPr>
          <w:b/>
        </w:rPr>
        <w:t xml:space="preserve">LinkedIn Hashtags: </w:t>
      </w:r>
      <w:r>
        <w:t>#PathologyCareers #Italy #AnatomiaPatologica #MedicalCareers #Pathologist #SSM #SSN #ItalianHealthcare #Specializzazione #IRCCS</w:t>
      </w:r>
    </w:p>
    <w:p>
      <w:r>
        <w:rPr>
          <w:b/>
        </w:rPr>
        <w:t xml:space="preserve">Optimal Publishing Time: </w:t>
      </w:r>
      <w:r>
        <w:t>Tuesday–Thursday, 8 AM–12 PM CET</w:t>
      </w:r>
    </w:p>
    <w:p>
      <w:r>
        <w:rPr>
          <w:b/>
        </w:rPr>
        <w:t xml:space="preserve">Content Refresh Cycle: </w:t>
      </w:r>
      <w:r>
        <w:t>Update alongside annual SSM ranking data releases (contract numbers and minimum scores change yearly) and SSN contract renewal cycles</w:t>
      </w:r>
    </w:p>
    <w:p>
      <w:r>
        <w:rPr>
          <w:b/>
        </w:rPr>
        <w:t xml:space="preserve">Localisation Note: </w:t>
      </w:r>
      <w:r>
        <w:t>Strong candidate for an Italian-language companion piece — 'specializzazione anatomia patologica' and 'stipendio anatomopatologo' carry substantial domestic search volume, particularly among medical students choosing specialisations</w:t>
      </w:r>
    </w:p>
    <w:p>
      <w:r>
        <w:rPr>
          <w:b/>
        </w:rPr>
        <w:t xml:space="preserve">Distinctive Angle: </w:t>
      </w:r>
      <w:r>
        <w:t>The 'accessible entry + strong demand' combination is a genuinely underexplored and compelling hook versus generic 'pathology in Italy' content, particularly for an audience of undecided Italian medical graduates</w:t>
      </w:r>
    </w:p>
    <w:p>
      <w:r>
        <w:rPr>
          <w:b/>
        </w:rPr>
        <w:t xml:space="preserve">A/B Test Headlines: </w:t>
      </w:r>
      <w:r>
        <w:t>'Pathology in Italy: Your Complete Career Guide' vs. 'Italy Has 192 Pathology Training Places and a Score Cutoff of 13.25 — Here's Why That's a Career Opportunity'</w:t>
      </w:r>
    </w:p>
    <w:p/>
    <w:p>
      <w:r>
        <w:rPr>
          <w:i/>
        </w:rPr>
        <w:t xml:space="preserve">Document Generated: </w:t>
      </w:r>
      <w:r>
        <w:t>July 31, 2026</w:t>
      </w:r>
    </w:p>
    <w:p>
      <w:r>
        <w:rPr>
          <w:i/>
        </w:rPr>
        <w:t xml:space="preserve">SEO Status: </w:t>
      </w:r>
      <w:r>
        <w:t>Ready for publication — verify current SSM contract numbers, minimum scores and specialisation duration (4 vs 5 years by institution) before posting</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